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Physicist</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5" w:name="Xd8225e275a5e95d24a587b7d630b9b97c6b1d43"/>
    <w:p>
      <w:pPr>
        <w:pStyle w:val="Heading1"/>
      </w:pPr>
      <w:r>
        <w:t xml:space="preserve">Abstract Academic Document on the Role of a Physicist in Netherlands Amsterdam</w:t>
      </w:r>
    </w:p>
    <w:p>
      <w:pPr>
        <w:pStyle w:val="FirstParagraph"/>
      </w:pPr>
      <w:r>
        <w:t xml:space="preserve">The academic field of physics has long been a cornerstone of scientific advancement, and within this discipline, the role of a physicist in the Netherlands, particularly in Amsterdam, holds unique significance. The city of Amsterdam, renowned for its vibrant intellectual culture and historical contributions to science, serves as a hub for cutting-edge research in physics. This document explores the academic trajectory of physicists operating within this dynamic environment, emphasizing their contributions to both theoretical and applied physics. The interplay between academic institutions such as the University of Amsterdam (UvA), Delft University of Technology (TU Delft), and the Netherlands Organization for Scientific Research (NWO) creates a fertile ground for innovation. Furthermore, the integration of interdisciplinary approaches—spanning quantum mechanics, astrophysics, and materials science—underscores the evolving role of physicists in addressing global challenges through academic collaboration.</w:t>
      </w:r>
    </w:p>
    <w:bookmarkStart w:id="20" w:name="X31198486a335dedeb63badda4f81dc83eef8736"/>
    <w:p>
      <w:pPr>
        <w:pStyle w:val="Heading2"/>
      </w:pPr>
      <w:r>
        <w:t xml:space="preserve">The Academic Landscape of Physics in Netherlands Amsterdam</w:t>
      </w:r>
    </w:p>
    <w:p>
      <w:pPr>
        <w:pStyle w:val="FirstParagraph"/>
      </w:pPr>
      <w:r>
        <w:t xml:space="preserve">Amsterdam’s academic landscape is characterized by a blend of historical legacy and modern research infrastructure. The University of Amsterdam, founded in 1632, has been instrumental in fostering the growth of physics as a discipline. Its Physics Department at the Faculty of Science boasts state-of-the-art laboratories and research centers dedicated to quantum computing, particle physics, and biophysics. Similarly, TU Delft’s Department of Applied Physics is celebrated for its work in nanotechnology and sustainable energy systems. These institutions collectively form the backbone of academic physics in Amsterdam, attracting both national and international talent. Physicists working within this ecosystem often engage in collaborative projects with European Union-funded initiatives, such as the Horizon Europe program, which prioritizes interdisciplinary research to solve complex problems.</w:t>
      </w:r>
    </w:p>
    <w:p>
      <w:pPr>
        <w:pStyle w:val="BodyText"/>
      </w:pPr>
      <w:r>
        <w:t xml:space="preserve">The Netherlands’ commitment to scientific education is further reinforced by its policy of promoting open-access research and public engagement. In Amsterdam, physicists frequently participate in public lectures, science festivals like NEMO Science Museum events, and outreach programs aimed at demystifying physics for students and the general population. This emphasis on accessibility ensures that the academic contributions of physicists are not confined to ivory towers but resonate with broader societal needs.</w:t>
      </w:r>
    </w:p>
    <w:bookmarkEnd w:id="20"/>
    <w:bookmarkStart w:id="21" w:name="Xb8cef2ff23b621a95896bf36881f2682b737f4a"/>
    <w:p>
      <w:pPr>
        <w:pStyle w:val="Heading2"/>
      </w:pPr>
      <w:r>
        <w:t xml:space="preserve">Key Research Areas of Physicists in Amsterdam</w:t>
      </w:r>
    </w:p>
    <w:p>
      <w:pPr>
        <w:pStyle w:val="FirstParagraph"/>
      </w:pPr>
      <w:r>
        <w:t xml:space="preserve">A physicist in Amsterdam is likely to be engaged in research domains that align with both global scientific priorities and the region’s technological strengths. One prominent area is quantum mechanics, where researchers at the Kavli Institute for Nanoscience at TU Delft and the UvA are pioneering advancements in quantum information systems. These efforts include developing quantum computers capable of solving problems beyond classical computational limits, a field with profound implications for cryptography and materials science.</w:t>
      </w:r>
    </w:p>
    <w:p>
      <w:pPr>
        <w:pStyle w:val="BodyText"/>
      </w:pPr>
      <w:r>
        <w:t xml:space="preserve">Another critical domain is astrophysics, where Dutch physicists have contributed to missions such as the James Webb Space Telescope (JWST) and the Square Kilometre Array (SKA). Amsterdam’s proximity to observatories like the Netherlands Institute for Radio Astronomy (ASTRON) provides unique opportunities for observational studies of cosmic phenomena. Additionally, physicists in Amsterdam are at the forefront of renewable energy research, leveraging their expertise in thermodynamics and electromagnetism to design next-generation solar panels and wind turbines.</w:t>
      </w:r>
    </w:p>
    <w:p>
      <w:pPr>
        <w:pStyle w:val="BodyText"/>
      </w:pPr>
      <w:r>
        <w:t xml:space="preserve">The field of biophysics also thrives in Amsterdam, with physicists applying mathematical models to understand biological processes at the molecular level. This interdisciplinary approach has led to breakthroughs in medical imaging techniques and drug delivery systems, showcasing the practical applications of academic physics.</w:t>
      </w:r>
    </w:p>
    <w:bookmarkEnd w:id="21"/>
    <w:bookmarkStart w:id="22" w:name="X9e1eaed060657ae5e2a75868f184d5e82cfb650"/>
    <w:p>
      <w:pPr>
        <w:pStyle w:val="Heading2"/>
      </w:pPr>
      <w:r>
        <w:t xml:space="preserve">Academic Contributions and Collaborative Networks</w:t>
      </w:r>
    </w:p>
    <w:p>
      <w:pPr>
        <w:pStyle w:val="FirstParagraph"/>
      </w:pPr>
      <w:r>
        <w:t xml:space="preserve">The academic contributions of physicists in Amsterdam extend beyond individual research projects. They actively participate in international collaborations, such as the European Organization for Nuclear Research (CERN) and the Max Planck Society, to advance collective knowledge. For instance, Dutch physicists have played pivotal roles in experiments at CERN’s Large Hadron Collider (LHC), contributing to discoveries like the Higgs boson and deepening our understanding of particle interactions.</w:t>
      </w:r>
    </w:p>
    <w:p>
      <w:pPr>
        <w:pStyle w:val="BodyText"/>
      </w:pPr>
      <w:r>
        <w:t xml:space="preserve">Furthermore, academic institutions in Amsterdam foster a culture of mentorship and knowledge transfer. Graduate students and postdoctoral researchers often engage in projects that bridge theory with industry applications, supported by grants from organizations like the Netherlands Organisation for Scientific Research (NWO) and the European Research Council (ERC). This synergy between academia and industry ensures that theoretical breakthroughs are rapidly translated into technological innovations.</w:t>
      </w:r>
    </w:p>
    <w:bookmarkEnd w:id="22"/>
    <w:bookmarkStart w:id="23" w:name="X0e4636e1a2ba125a94ccbd106b42d74903e1dd3"/>
    <w:p>
      <w:pPr>
        <w:pStyle w:val="Heading2"/>
      </w:pPr>
      <w:r>
        <w:t xml:space="preserve">Challenges and Opportunities for Physicists in Amsterdam</w:t>
      </w:r>
    </w:p>
    <w:p>
      <w:pPr>
        <w:pStyle w:val="FirstParagraph"/>
      </w:pPr>
      <w:r>
        <w:t xml:space="preserve">While Amsterdam offers an ideal environment for academic physics, physicists face challenges such as funding competition, the need to balance research with teaching responsibilities, and the pressure to produce high-impact publications. However, these challenges are mitigated by strong institutional support and a robust network of peers. The presence of private-sector partnerships with companies like ASML (a leader in semiconductor technology) provides physicists with opportunities to apply their work in real-world contexts.</w:t>
      </w:r>
    </w:p>
    <w:p>
      <w:pPr>
        <w:pStyle w:val="BodyText"/>
      </w:pPr>
      <w:r>
        <w:t xml:space="preserve">Moreover, Amsterdam’s multicultural environment enriches academic discourse. Physicists from diverse backgrounds collaborate on projects that benefit from a wide range of perspectives, enhancing the quality and originality of research. This inclusive ethos is a hallmark of the Netherlands’ academic culture and positions Amsterdam as a global leader in scientific innovation.</w:t>
      </w:r>
    </w:p>
    <w:bookmarkEnd w:id="23"/>
    <w:bookmarkStart w:id="24" w:name="conclusion"/>
    <w:p>
      <w:pPr>
        <w:pStyle w:val="Heading2"/>
      </w:pPr>
      <w:r>
        <w:t xml:space="preserve">Conclusion</w:t>
      </w:r>
    </w:p>
    <w:p>
      <w:pPr>
        <w:pStyle w:val="FirstParagraph"/>
      </w:pPr>
      <w:r>
        <w:t xml:space="preserve">In summary, the role of a physicist in Netherlands Amsterdam is multifaceted, encompassing rigorous academic research, interdisciplinary collaboration, and societal impact. The city’s unique blend of historical significance and modern infrastructure provides an unparalleled platform for physicists to explore fundamental questions while addressing global challenges. From quantum computing to renewable energy, the contributions of physicists in Amsterdam exemplify the power of science to drive progress. As the Netherlands continues to invest in scientific education and innovation, Amsterdam remains a beacon for aspiring physicists seeking to push the boundaries of human knowledge.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Physicist in Netherlands Amsterdam</dc:title>
  <dc:creator/>
  <dc:language>en</dc:language>
  <cp:keywords/>
  <dcterms:created xsi:type="dcterms:W3CDTF">2026-07-14T20:29:43Z</dcterms:created>
  <dcterms:modified xsi:type="dcterms:W3CDTF">2026-07-14T20:29:43Z</dcterms:modified>
</cp:coreProperties>
</file>

<file path=docProps/custom.xml><?xml version="1.0" encoding="utf-8"?>
<Properties xmlns="http://schemas.openxmlformats.org/officeDocument/2006/custom-properties" xmlns:vt="http://schemas.openxmlformats.org/officeDocument/2006/docPropsVTypes"/>
</file>