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f77033a5e65337568cd4693b5482fd60cd35691"/>
    <w:p>
      <w:pPr>
        <w:pStyle w:val="Heading2"/>
      </w:pPr>
      <w:r>
        <w:t xml:space="preserve">Abstract Academic Document: The Role and Contributions of a Physicist in New Zealand, Wellington</w:t>
      </w:r>
    </w:p>
    <w:p>
      <w:pPr>
        <w:pStyle w:val="FirstParagraph"/>
      </w:pPr>
      <w:r>
        <w:t xml:space="preserve">The academic discipline of physics has long been a cornerstone of scientific inquiry, driving advancements in technology, energy systems, and our understanding of the universe. In the context of</w:t>
      </w:r>
      <w:r>
        <w:t xml:space="preserve"> </w:t>
      </w:r>
      <w:r>
        <w:rPr>
          <w:bCs/>
          <w:b/>
        </w:rPr>
        <w:t xml:space="preserve">New Zealand Wellington</w:t>
      </w:r>
      <w:r>
        <w:t xml:space="preserve">, this document explores the multifaceted role of a</w:t>
      </w:r>
      <w:r>
        <w:t xml:space="preserve"> </w:t>
      </w:r>
      <w:r>
        <w:rPr>
          <w:bCs/>
          <w:b/>
        </w:rPr>
        <w:t xml:space="preserve">Physicist</w:t>
      </w:r>
      <w:r>
        <w:t xml:space="preserve"> </w:t>
      </w:r>
      <w:r>
        <w:t xml:space="preserve">within both academic and applied research environments. Focusing on Wellington as a hub for scientific innovation in New Zealand, this abstract academic document examines the unique challenges, opportunities, and societal impacts associated with the work of physicists in this region. By integrating local research initiatives, environmental factors, and educational frameworks, the paper highlights how a physicist contributes to global knowledge while addressing regional priorities.</w:t>
      </w:r>
    </w:p>
    <w:p>
      <w:pPr>
        <w:pStyle w:val="BodyText"/>
      </w:pPr>
      <w:r>
        <w:t xml:space="preserve">Wellington, as the capital of New Zealand and home to institutions such as Victoria University of Wellington and the National Institute for Water and Atmospheric Research (NIWA), provides a dynamic backdrop for physicists working in diverse fields. From quantum mechanics to environmental physics, researchers in Wellington are actively engaged in solving complex problems that intersect with climate science, renewable energy, and advanced materials. This document argues that the role of a physicist in Wellington is not confined to theoretical exploration but extends into practical applications that benefit New Zealand's ecological sustainability and technological development.</w:t>
      </w:r>
    </w:p>
    <w:bookmarkStart w:id="20" w:name="X578ae8bfaf7339de790f2f8ebf0fceacf359d93"/>
    <w:p>
      <w:pPr>
        <w:pStyle w:val="Heading3"/>
      </w:pPr>
      <w:r>
        <w:t xml:space="preserve">The Physicist’s Role in Academic and Applied Research</w:t>
      </w:r>
    </w:p>
    <w:p>
      <w:pPr>
        <w:pStyle w:val="FirstParagraph"/>
      </w:pPr>
      <w:r>
        <w:t xml:space="preserve">A</w:t>
      </w:r>
      <w:r>
        <w:t xml:space="preserve"> </w:t>
      </w:r>
      <w:r>
        <w:rPr>
          <w:bCs/>
          <w:b/>
        </w:rPr>
        <w:t xml:space="preserve">Physicist</w:t>
      </w:r>
      <w:r>
        <w:t xml:space="preserve"> </w:t>
      </w:r>
      <w:r>
        <w:t xml:space="preserve">in Wellington operates within a vibrant academic ecosystem, where collaboration between universities, government agencies, and private enterprises fosters interdisciplinary innovation. For instance, physicists at Victoria University of Wellington are involved in cutting-edge research on quantum computing and nanotechnology. Their work aligns with national goals to position New Zealand as a leader in emerging technologies. Additionally, the presence of organizations like the Marsden Fund and the Royal Society of New Zealand provides critical funding for projects that bridge fundamental physics with real-world applications.</w:t>
      </w:r>
    </w:p>
    <w:p>
      <w:pPr>
        <w:pStyle w:val="BodyText"/>
      </w:pPr>
      <w:r>
        <w:t xml:space="preserve">In applied research, physicists in Wellington contribute to addressing pressing environmental issues. For example, studies on ocean currents and atmospheric dynamics conducted by physicists at NIWA are essential for understanding climate change impacts on New Zealand’s coastal regions. These efforts underscore the physicist’s role as a mediator between theoretical models and actionable policy, ensuring that scientific findings inform sustainable resource management.</w:t>
      </w:r>
    </w:p>
    <w:bookmarkEnd w:id="20"/>
    <w:bookmarkStart w:id="21" w:name="X1f98ba2cf94aa00889f618d6637a8808852a460"/>
    <w:p>
      <w:pPr>
        <w:pStyle w:val="Heading3"/>
      </w:pPr>
      <w:r>
        <w:t xml:space="preserve">Unique Challenges and Opportunities in Wellington</w:t>
      </w:r>
    </w:p>
    <w:p>
      <w:pPr>
        <w:pStyle w:val="FirstParagraph"/>
      </w:pPr>
      <w:r>
        <w:t xml:space="preserve">The geographic and cultural context of</w:t>
      </w:r>
      <w:r>
        <w:t xml:space="preserve"> </w:t>
      </w:r>
      <w:r>
        <w:rPr>
          <w:bCs/>
          <w:b/>
        </w:rPr>
        <w:t xml:space="preserve">New Zealand Wellington</w:t>
      </w:r>
      <w:r>
        <w:t xml:space="preserve"> </w:t>
      </w:r>
      <w:r>
        <w:t xml:space="preserve">presents both challenges and opportunities for physicists. The region’s temperate climate and proximity to the Southern Ocean offer ideal conditions for studying phenomena such as wave dynamics, marine biodiversity, and atmospheric boundary layers. However, the relatively smaller size of New Zealand’s research community compared to global hubs like Europe or North America can limit access to specialized facilities or international collaborations.</w:t>
      </w:r>
    </w:p>
    <w:p>
      <w:pPr>
        <w:pStyle w:val="BodyText"/>
      </w:pPr>
      <w:r>
        <w:t xml:space="preserve">To overcome these limitations, physicists in Wellington often leverage partnerships with Australian and Pacific Island institutions. For example, joint initiatives between Wellington-based researchers and the University of Sydney have advanced studies on geothermal energy systems, a field of critical importance for New Zealand’s renewable energy goals. Such collaborations highlight the adaptability of physicists in leveraging regional networks to expand their research scope.</w:t>
      </w:r>
    </w:p>
    <w:bookmarkEnd w:id="21"/>
    <w:bookmarkStart w:id="22" w:name="Xc6b38849364ffc30294005b36db844dc4b89567"/>
    <w:p>
      <w:pPr>
        <w:pStyle w:val="Heading3"/>
      </w:pPr>
      <w:r>
        <w:t xml:space="preserve">Educational Frameworks and Community Engagement</w:t>
      </w:r>
    </w:p>
    <w:p>
      <w:pPr>
        <w:pStyle w:val="FirstParagraph"/>
      </w:pPr>
      <w:r>
        <w:t xml:space="preserve">The academic environment in Wellington is deeply integrated with its educational institutions, which play a pivotal role in training the next generation of physicists. Programs at Victoria University of Wellington emphasize both theoretical rigor and practical skills, ensuring graduates are equipped to tackle global challenges. Moreover, physicists in the region frequently engage with local communities through public lectures, science fairs, and outreach programs aimed at inspiring young students to pursue STEM careers.</w:t>
      </w:r>
    </w:p>
    <w:p>
      <w:pPr>
        <w:pStyle w:val="BodyText"/>
      </w:pPr>
      <w:r>
        <w:t xml:space="preserve">This community engagement is particularly vital in a region like Wellington, where public support for scientific research is essential for securing funding and policy backing. For instance, campaigns led by physicists on the importance of renewable energy have influenced New Zealand’s commitment to achieving carbon neutrality by 2050. Such efforts demonstrate how a physicist’s work extends beyond laboratories into societal and political spheres.</w:t>
      </w:r>
    </w:p>
    <w:bookmarkEnd w:id="22"/>
    <w:bookmarkStart w:id="23" w:name="X82790bc32f30dcb9aa6defab30035715bc05cf3"/>
    <w:p>
      <w:pPr>
        <w:pStyle w:val="Heading3"/>
      </w:pPr>
      <w:r>
        <w:t xml:space="preserve">Environmental and Technological Innovations</w:t>
      </w:r>
    </w:p>
    <w:p>
      <w:pPr>
        <w:pStyle w:val="FirstParagraph"/>
      </w:pPr>
      <w:r>
        <w:t xml:space="preserve">The unique environmental conditions of</w:t>
      </w:r>
      <w:r>
        <w:t xml:space="preserve"> </w:t>
      </w:r>
      <w:r>
        <w:rPr>
          <w:bCs/>
          <w:b/>
        </w:rPr>
        <w:t xml:space="preserve">New Zealand Wellington</w:t>
      </w:r>
      <w:r>
        <w:t xml:space="preserve"> </w:t>
      </w:r>
      <w:r>
        <w:t xml:space="preserve">have spurred innovations in physics that address both local and global issues. For example, physicists at the University of Wellington are exploring ways to harness geothermal energy more efficiently, a resource critical to New Zealand’s energy matrix. Their research on superconducting materials aims to reduce energy losses in power transmission, contributing to national efforts toward a greener economy.</w:t>
      </w:r>
    </w:p>
    <w:p>
      <w:pPr>
        <w:pStyle w:val="BodyText"/>
      </w:pPr>
      <w:r>
        <w:t xml:space="preserve">Additionally, Wellington’s location near the Pacific Ring of Fire has made it a focal point for seismological studies. Physicists collaborating with geologists and engineers are developing advanced sensor networks to monitor seismic activity, enhancing disaster preparedness in earthquake-prone regions. These projects exemplify the interdisciplinary nature of physics and its capacity to intersect with other scientific domains.</w:t>
      </w:r>
    </w:p>
    <w:bookmarkEnd w:id="23"/>
    <w:bookmarkStart w:id="24" w:name="conclusion"/>
    <w:p>
      <w:pPr>
        <w:pStyle w:val="Heading3"/>
      </w:pPr>
      <w:r>
        <w:t xml:space="preserve">Conclusion</w:t>
      </w:r>
    </w:p>
    <w:p>
      <w:pPr>
        <w:pStyle w:val="FirstParagraph"/>
      </w:pPr>
      <w:r>
        <w:t xml:space="preserve">In conclusion, the role of a</w:t>
      </w:r>
      <w:r>
        <w:t xml:space="preserve"> </w:t>
      </w:r>
      <w:r>
        <w:rPr>
          <w:bCs/>
          <w:b/>
        </w:rPr>
        <w:t xml:space="preserve">Physicist</w:t>
      </w:r>
      <w:r>
        <w:t xml:space="preserve"> </w:t>
      </w:r>
      <w:r>
        <w:t xml:space="preserve">in</w:t>
      </w:r>
      <w:r>
        <w:t xml:space="preserve"> </w:t>
      </w:r>
      <w:r>
        <w:rPr>
          <w:bCs/>
          <w:b/>
        </w:rPr>
        <w:t xml:space="preserve">New Zealand Wellington</w:t>
      </w:r>
      <w:r>
        <w:t xml:space="preserve"> </w:t>
      </w:r>
      <w:r>
        <w:t xml:space="preserve">is defined by a unique blend of academic excellence, applied research, and community engagement. The region’s commitment to sustainability and innovation creates an environment where physicists can push the boundaries of knowledge while addressing pressing societal challenges. By leveraging local resources, fostering international collaborations, and engaging with the public, physicists in Wellington are not only advancing their fields but also contributing to New Zealand’s vision for a sustainable future.</w:t>
      </w:r>
    </w:p>
    <w:p>
      <w:pPr>
        <w:pStyle w:val="BodyText"/>
      </w:pPr>
      <w:r>
        <w:t xml:space="preserve">This abstract academic document underscores the importance of recognizing and supporting the contributions of physicists in Wellington as pivotal players in both scientific discovery and regional development. As New Zealand continues to navigate environmental and technological transformations, the work of physicists in this region will remain central to shaping its trajectory.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New Zealand Wellington</dc:title>
  <dc:creator/>
  <cp:keywords/>
  <dcterms:created xsi:type="dcterms:W3CDTF">2026-07-23T16:32:46Z</dcterms:created>
  <dcterms:modified xsi:type="dcterms:W3CDTF">2026-07-23T16:32:46Z</dcterms:modified>
</cp:coreProperties>
</file>

<file path=docProps/custom.xml><?xml version="1.0" encoding="utf-8"?>
<Properties xmlns="http://schemas.openxmlformats.org/officeDocument/2006/custom-properties" xmlns:vt="http://schemas.openxmlformats.org/officeDocument/2006/docPropsVTypes"/>
</file>