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1" w:name="X1e807e5cbc7ad485a8841aa8288f919d63fc8f3"/>
    <w:p>
      <w:pPr>
        <w:pStyle w:val="Heading1"/>
      </w:pPr>
      <w:r>
        <w:t xml:space="preserve">Abstract Academic Document: The Role of the Physicist in Advancing Scientific Innovation in Saudi Arabia, Riyadh</w:t>
      </w:r>
    </w:p>
    <w:p>
      <w:pPr>
        <w:pStyle w:val="FirstParagraph"/>
      </w:pPr>
      <w:r>
        <w:rPr>
          <w:bCs/>
          <w:b/>
        </w:rPr>
        <w:t xml:space="preserve">Abstract:</w:t>
      </w:r>
    </w:p>
    <w:p>
      <w:pPr>
        <w:pStyle w:val="BodyText"/>
      </w:pPr>
      <w:r>
        <w:t xml:space="preserve">In the dynamic and rapidly evolving landscape of modern science, the role of physicists has become increasingly pivotal, particularly within regions undergoing significant economic and technological transformation. Saudi Arabia's capital city, Riyadh, stands as a beacon of this transformation through its commitment to national vision initiatives such as Vision 2030. This academic abstract explores the multifaceted contributions of physicists in Riyadh to scientific research, technological development, and interdisciplinary collaboration within the Kingdom of Saudi Arabia. By examining the challenges and opportunities faced by physicists in this context, this document highlights their critical role in shaping a knowledge-based economy while aligning with global scientific trends.</w:t>
      </w:r>
    </w:p>
    <w:p>
      <w:pPr>
        <w:pStyle w:val="BodyText"/>
      </w:pPr>
      <w:r>
        <w:t xml:space="preserve">The physicist, as both a scientist and an innovator, occupies a unique position at the intersection of theoretical exploration and practical application. In Riyadh, where academic institutions such as King Abdullah University of Science and Technology (KAUST) and the King Saud University are leading centers of research, physicists are driving advancements in fields ranging from quantum mechanics to renewable energy solutions. Their work not only addresses local needs—such as optimizing desalination technologies or developing sustainable infrastructure—but also contributes to global scientific discourse. This abstract underscores how the physicist's expertise is instrumental in fulfilling Saudi Arabia's ambition to become a regional leader in science and technology, particularly within Riyadh’s rapidly expanding innovation ecosystem.</w:t>
      </w:r>
    </w:p>
    <w:p>
      <w:pPr>
        <w:pStyle w:val="BodyText"/>
      </w:pPr>
      <w:r>
        <w:t xml:space="preserve">The academic focus of this document centers on three primary aspects: (1) the role of physicists in advancing research aligned with Vision 2030 objectives, (2) the challenges faced by physicists operating within the socio-cultural and institutional framework of Saudi Arabia, and (3) the opportunities for interdisciplinary collaboration between physicists, engineers, and policymakers in Riyadh. These themes are analyzed through case studies of recent projects led by Saudi physicists in areas such as astrophysics, nanotechnology, and artificial intelligence. Additionally, this abstract evaluates the importance of fostering a supportive academic environment that encourages both theoretical inquiry and applied research.</w:t>
      </w:r>
    </w:p>
    <w:p>
      <w:pPr>
        <w:pStyle w:val="BodyText"/>
      </w:pPr>
      <w:r>
        <w:t xml:space="preserve">Saudi Arabia’s investment in higher education and research infrastructure has positioned Riyadh as a hub for scientific excellence. Physicists in the city are leveraging state-of-the-art facilities, including KAUST’s Advanced Nanofabrication, Imaging, and Characterization Laboratory (ANICL), to conduct groundbreaking experiments. However, challenges such as limited international mobility for researchers due to visa restrictions and the need for increased funding for long-term projects remain critical barriers. This document argues that addressing these challenges through targeted policies—such as enhanced funding mechanisms, international partnerships with global academic institutions, and the promotion of gender diversity in physics education—will be essential to sustaining Riyadh’s momentum as a center of scientific innovation.</w:t>
      </w:r>
    </w:p>
    <w:p>
      <w:pPr>
        <w:pStyle w:val="BodyText"/>
      </w:pPr>
      <w:r>
        <w:t xml:space="preserve">Furthermore, the physicist’s role extends beyond traditional research domains. In Riyadh, physicists are increasingly engaged in public outreach initiatives to inspire the next generation of scientists. Programs such as the “Saudi Arabia National Science Festival” and collaborations with local schools and universities aim to demystify physics for students while fostering a culture of curiosity and innovation. This aspect is particularly significant in a society where STEM education has historically faced cultural barriers, yet Vision 2030’s emphasis on youth empowerment necessitates such efforts.</w:t>
      </w:r>
    </w:p>
    <w:p>
      <w:pPr>
        <w:pStyle w:val="BodyText"/>
      </w:pPr>
      <w:r>
        <w:t xml:space="preserve">The abstract also highlights the interdisciplinary nature of modern physics research in Riyadh. Physicists are collaborating with biologists, computer scientists, and environmental engineers to tackle complex problems such as climate resilience and energy transition. For example, KAUST’s Solar Energy Research Center employs physicists to develop next-generation photovoltaic materials, while others contribute to projects in quantum computing through partnerships with international tech firms. These collaborations exemplify how the physicist’s expertise transcends disciplinary boundaries, making them indispensable to Riyadh’s scientific community.</w:t>
      </w:r>
    </w:p>
    <w:p>
      <w:pPr>
        <w:pStyle w:val="BodyText"/>
      </w:pPr>
      <w:r>
        <w:t xml:space="preserve">Critically, this document emphasizes the importance of academic freedom and intellectual exchange for physicists operating within Saudi Arabia. While the Kingdom has made strides in creating an inclusive research environment, there remains a need for institutional policies that prioritize open dialogue, ethical research practices, and global collaboration. The physicist’s role as a knowledge creator is deeply intertwined with these principles, which are vital to fostering trust and credibility in scientific endeavors.</w:t>
      </w:r>
    </w:p>
    <w:p>
      <w:pPr>
        <w:pStyle w:val="BodyText"/>
      </w:pPr>
      <w:r>
        <w:t xml:space="preserve">In conclusion, the physicist in Riyadh is not merely a practitioner of natural sciences but a catalyst for broader societal transformation. Through their contributions to research, education, and interdisciplinary collaboration, physicists are instrumental in realizing Saudi Arabia’s vision of becoming a global leader in innovation by 2030. This abstract serves as an academic call to action for policymakers, educators, and researchers to continue investing in the physicist’s potential while addressing systemic challenges that may hinder their full contribution to Riyadh’s scientific and technological future.</w:t>
      </w:r>
    </w:p>
    <w:bookmarkStart w:id="20"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Physicist</w:t>
      </w:r>
    </w:p>
    <w:p>
      <w:pPr>
        <w:numPr>
          <w:ilvl w:val="0"/>
          <w:numId w:val="1001"/>
        </w:numPr>
        <w:pStyle w:val="Compact"/>
      </w:pPr>
      <w:r>
        <w:t xml:space="preserve">Saudi Arabia Riyadh</w:t>
      </w:r>
    </w:p>
    <w:p>
      <w:pPr>
        <w:numPr>
          <w:ilvl w:val="0"/>
          <w:numId w:val="1001"/>
        </w:numPr>
        <w:pStyle w:val="Compact"/>
      </w:pPr>
      <w:r>
        <w:t xml:space="preserve">Vision 2030</w:t>
      </w:r>
    </w:p>
    <w:p>
      <w:pPr>
        <w:numPr>
          <w:ilvl w:val="0"/>
          <w:numId w:val="1001"/>
        </w:numPr>
        <w:pStyle w:val="Compact"/>
      </w:pPr>
      <w:r>
        <w:t xml:space="preserve">Interdisciplinary research</w:t>
      </w:r>
    </w:p>
    <w:p>
      <w:pPr>
        <w:pStyle w:val="FirstParagraph"/>
      </w:pPr>
      <w:r>
        <w:rPr>
          <w:iCs/>
          <w:i/>
        </w:rPr>
        <w:t xml:space="preserve">Note: This abstract is intended for academic purposes and serves as a foundation for further detailed research on the subject.</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Saudi Arabia Riyadh</dc:title>
  <dc:creator/>
  <dc:language>en</dc:language>
  <cp:keywords/>
  <dcterms:created xsi:type="dcterms:W3CDTF">2026-04-28T13:50:47Z</dcterms:created>
  <dcterms:modified xsi:type="dcterms:W3CDTF">2026-04-28T13:50:47Z</dcterms:modified>
</cp:coreProperties>
</file>

<file path=docProps/custom.xml><?xml version="1.0" encoding="utf-8"?>
<Properties xmlns="http://schemas.openxmlformats.org/officeDocument/2006/custom-properties" xmlns:vt="http://schemas.openxmlformats.org/officeDocument/2006/docPropsVTypes"/>
</file>