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36f406bfe062495b3dd4114048eb2414dde517"/>
    <w:p>
      <w:pPr>
        <w:pStyle w:val="Heading1"/>
      </w:pPr>
      <w:r>
        <w:t xml:space="preserve">Abstract Academic Document: The Role and Contributions of a Physicist in Spain, Barcelona</w:t>
      </w:r>
    </w:p>
    <w:p>
      <w:pPr>
        <w:pStyle w:val="FirstParagraph"/>
      </w:pPr>
      <w:r>
        <w:t xml:space="preserve">This academic abstract explores the significance of a physicist’s work within the dynamic academic and scientific landscape of Spain, particularly in the vibrant city of Barcelona. As a nexus of innovation, culture, and education, Barcelona has long been recognized as a hub for scientific research in Europe. The integration of advanced physics methodologies with regional challenges and opportunities has positioned physicists in this region at the forefront of addressing global issues through localized solutions. This document delves into the multifaceted contributions of a physicist operating within Spain’s academic ecosystem, emphasizing their role in advancing both theoretical and applied physics, fostering interdisciplinary collaboration, and contributing to the socio-economic development of Barcelona.</w:t>
      </w:r>
    </w:p>
    <w:bookmarkStart w:id="20" w:name="X97efff35fd1ddf50fa26f6503393e4f2ab2b208"/>
    <w:p>
      <w:pPr>
        <w:pStyle w:val="Heading2"/>
      </w:pPr>
      <w:r>
        <w:t xml:space="preserve">Contextualizing Physics Research in Spain and Barcelona</w:t>
      </w:r>
    </w:p>
    <w:p>
      <w:pPr>
        <w:pStyle w:val="FirstParagraph"/>
      </w:pPr>
      <w:r>
        <w:t xml:space="preserve">Spain has emerged as a key player in European scientific research, with institutions such as the University of Barcelona (UB), the Polytechnic University of Catalonia (UPC), and the Institute of Space Sciences (IEEC) driving innovation in physics. The city of Barcelona, in particular, offers a unique environment for physicists due to its blend of historical academic traditions and cutting-edge technological infrastructure. The presence of research centers like the Catalan Institute for Research and Advanced Studies (ICREA) and the European Organization for Nuclear Research (CERN’s collaboration partners) underscores Barcelona’s commitment to fostering world-class physics research. A physicist operating in this region is not only engaged in global scientific discourse but also plays a pivotal role in addressing local challenges, such as sustainable urban development, energy efficiency, and advanced materials science.</w:t>
      </w:r>
    </w:p>
    <w:bookmarkEnd w:id="20"/>
    <w:bookmarkStart w:id="21" w:name="X595e1379c6470393ed9fa611f52d32eee45f1a4"/>
    <w:p>
      <w:pPr>
        <w:pStyle w:val="Heading2"/>
      </w:pPr>
      <w:r>
        <w:t xml:space="preserve">The Physicist’s Academic and Professional Trajectory</w:t>
      </w:r>
    </w:p>
    <w:p>
      <w:pPr>
        <w:pStyle w:val="FirstParagraph"/>
      </w:pPr>
      <w:r>
        <w:t xml:space="preserve">A physicist working in Spain, specifically Barcelona, is typically embedded within a multidisciplinary academic framework that encourages both fundamental research and practical applications. Their work spans a wide range of fields, including condensed matter physics, quantum computing, astrophysics, and biophysics. For instance, physicists at the UPC have pioneered research in photovoltaic materials to enhance renewable energy solutions for the Mediterranean region. Similarly, collaborations between Barcelona-based physicists and institutions like the Max Planck Society have led to breakthroughs in nanotechnology and quantum information systems.</w:t>
      </w:r>
    </w:p>
    <w:p>
      <w:pPr>
        <w:pStyle w:val="BodyText"/>
      </w:pPr>
      <w:r>
        <w:t xml:space="preserve">The physicist’s academic contributions are often reflected in peer-reviewed publications, patents, and educational initiatives. By leveraging Barcelona’s proximity to Europe’s largest scientific networks (e.g., Horizon Europe programs), these researchers contribute to global projects while tailoring their findings to meet the specific needs of Spain. For example, studies on atmospheric physics in Barcelona have informed policies for air quality management in densely populated urban areas, demonstrating the tangible impact of theoretical research on public health.</w:t>
      </w:r>
    </w:p>
    <w:bookmarkEnd w:id="21"/>
    <w:bookmarkStart w:id="22" w:name="X33a8b8a1e1f33faac1850112ce3725c09ca2d77"/>
    <w:p>
      <w:pPr>
        <w:pStyle w:val="Heading2"/>
      </w:pPr>
      <w:r>
        <w:t xml:space="preserve">Interdisciplinary Collaboration and Innovation</w:t>
      </w:r>
    </w:p>
    <w:p>
      <w:pPr>
        <w:pStyle w:val="FirstParagraph"/>
      </w:pPr>
      <w:r>
        <w:t xml:space="preserve">Barcelona’s academic environment fosters interdisciplinary collaboration, allowing physicists to work alongside engineers, computer scientists, and environmental researchers. This synergy is critical in addressing complex problems such as climate change mitigation or the development of smart city technologies. A physicist in Barcelona might collaborate with urban planners to design energy-efficient building materials or partner with data scientists to optimize traffic flow using quantum algorithms.</w:t>
      </w:r>
    </w:p>
    <w:p>
      <w:pPr>
        <w:pStyle w:val="BodyText"/>
      </w:pPr>
      <w:r>
        <w:t xml:space="preserve">Moreover, the presence of industry leaders like Siemens and Telefonica in Barcelona provides opportunities for physicists to engage in applied research that bridges academic theory and industrial innovation. For example, quantum computing research conducted at the UPC has attracted partnerships with tech startups in the region, creating a pipeline for translating theoretical physics into commercial products.</w:t>
      </w:r>
    </w:p>
    <w:bookmarkEnd w:id="22"/>
    <w:bookmarkStart w:id="23" w:name="Xcbf2d1bfed29911251b35ce3d88682c78ef12a6"/>
    <w:p>
      <w:pPr>
        <w:pStyle w:val="Heading2"/>
      </w:pPr>
      <w:r>
        <w:t xml:space="preserve">Educational Impact and Knowledge Dissemination</w:t>
      </w:r>
    </w:p>
    <w:p>
      <w:pPr>
        <w:pStyle w:val="FirstParagraph"/>
      </w:pPr>
      <w:r>
        <w:t xml:space="preserve">A physicist’s role extends beyond research to include education and public engagement. In Spain, academic institutions emphasize outreach programs to inspire the next generation of scientists. Physicists in Barcelona frequently participate in initiatives such as science fairs, public lectures at the Museu de la Ciència de Catalunya (Museu d’Història de la Ciència i de la Tècnica), and collaborative projects with local schools. These efforts not only demystify physics for the general public but also align with Spain’s national strategy to improve STEM education.</w:t>
      </w:r>
    </w:p>
    <w:p>
      <w:pPr>
        <w:pStyle w:val="BodyText"/>
      </w:pPr>
      <w:r>
        <w:t xml:space="preserve">Additionally, physicists in Barcelona contribute to academic training by supervising postgraduate students and leading research groups. Their work often involves mentoring young scientists, fostering a culture of innovation that aligns with the European Union’s goals for scientific excellence. The integration of international students into Barcelona’s academic programs further enriches the research environment, creating a multicultural hub for physics education.</w:t>
      </w:r>
    </w:p>
    <w:bookmarkEnd w:id="23"/>
    <w:bookmarkStart w:id="24" w:name="challenges-and-future-directions"/>
    <w:p>
      <w:pPr>
        <w:pStyle w:val="Heading2"/>
      </w:pPr>
      <w:r>
        <w:t xml:space="preserve">Challenges and Future Directions</w:t>
      </w:r>
    </w:p>
    <w:p>
      <w:pPr>
        <w:pStyle w:val="FirstParagraph"/>
      </w:pPr>
      <w:r>
        <w:t xml:space="preserve">Despite its strengths, the physicist community in Spain faces challenges such as funding constraints and competition with larger European research centers. However, initiatives like the Spanish Ministry of Science and Innovation’s grants for emerging technologies provide critical support. Barcelona’s physicists are also leveraging digital platforms to expand their reach, offering online courses through MOOCs (e.g., Coursera, edX) that promote physics education globally.</w:t>
      </w:r>
    </w:p>
    <w:p>
      <w:pPr>
        <w:pStyle w:val="BodyText"/>
      </w:pPr>
      <w:r>
        <w:t xml:space="preserve">Looking ahead, the physicist in Spain and Barcelona is poised to contribute to cutting-edge fields such as artificial intelligence-driven physics simulations or quantum cryptography. By aligning local research priorities with global trends, these scientists will continue to shape the future of physics while addressing the unique needs of their region.</w:t>
      </w:r>
    </w:p>
    <w:bookmarkEnd w:id="24"/>
    <w:bookmarkStart w:id="25" w:name="conclusion"/>
    <w:p>
      <w:pPr>
        <w:pStyle w:val="Heading2"/>
      </w:pPr>
      <w:r>
        <w:t xml:space="preserve">Conclusion</w:t>
      </w:r>
    </w:p>
    <w:p>
      <w:pPr>
        <w:pStyle w:val="FirstParagraph"/>
      </w:pPr>
      <w:r>
        <w:t xml:space="preserve">The physicist operating in Spain, particularly in Barcelona, embodies a dual commitment to advancing theoretical knowledge and solving real-world problems. Through interdisciplinary collaboration, education outreach, and engagement with both academic and industrial sectors, these researchers play a vital role in positioning Barcelona as a leader in European physics. Their work not only elevates the scientific profile of Spain but also ensures that the region remains at the forefront of innovation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Spain Barcelona</dc:title>
  <dc:creator/>
  <dc:language>en</dc:language>
  <cp:keywords/>
  <dcterms:created xsi:type="dcterms:W3CDTF">2026-04-30T00:12:29Z</dcterms:created>
  <dcterms:modified xsi:type="dcterms:W3CDTF">2026-04-30T00:12:29Z</dcterms:modified>
</cp:coreProperties>
</file>

<file path=docProps/custom.xml><?xml version="1.0" encoding="utf-8"?>
<Properties xmlns="http://schemas.openxmlformats.org/officeDocument/2006/custom-properties" xmlns:vt="http://schemas.openxmlformats.org/officeDocument/2006/docPropsVTypes"/>
</file>