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Physicist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e4aaa09ad5189dc23f0c0c1901becb1b72c38d9"/>
    <w:p>
      <w:pPr>
        <w:pStyle w:val="Heading1"/>
      </w:pPr>
      <w:r>
        <w:t xml:space="preserve">Abstract Academic Document: The Role of the Physicist in Scientific Advancement and Research Development in Thailand, Bangkok</w:t>
      </w:r>
    </w:p>
    <w:p>
      <w:pPr>
        <w:pStyle w:val="FirstParagraph"/>
      </w:pPr>
      <w:r>
        <w:rPr>
          <w:bCs/>
          <w:b/>
        </w:rPr>
        <w:t xml:space="preserve">Introduction:</w:t>
      </w:r>
    </w:p>
    <w:p>
      <w:pPr>
        <w:pStyle w:val="BodyText"/>
      </w:pPr>
      <w:r>
        <w:t xml:space="preserve">The field of physics has long been a cornerstone of scientific inquiry, driving innovations that shape modern society. In recent decades, countries across Asia have increasingly invested in STEM (Science, Technology, Engineering, and Mathematics) education and research to position themselves as global leaders in innovation. Thailand, particularly its capital city Bangkok—a dynamic metropolis known for its rapid urbanization and economic growth—has emerged as a pivotal hub for scientific development. This abstract academic document explores the multifaceted role of physicists in Thailand’s educational institutions, research laboratories, and technological sectors within the context of Bangkok’s unique socio-cultural and infrastructural landscape.</w:t>
      </w:r>
    </w:p>
    <w:bookmarkStart w:id="20" w:name="X662440f598d4a24cbfa3ee2ced2906d5ac65b20"/>
    <w:p>
      <w:pPr>
        <w:pStyle w:val="Heading2"/>
      </w:pPr>
      <w:r>
        <w:t xml:space="preserve">The Physicist in Thailand: Contextual Challenges and Opportunities</w:t>
      </w:r>
    </w:p>
    <w:p>
      <w:pPr>
        <w:pStyle w:val="FirstParagraph"/>
      </w:pPr>
      <w:r>
        <w:t xml:space="preserve">Bangkok, as Thailand’s political, economic, and cultural center, offers a rich environment for physicists to contribute to both local and international scientific endeavors. However, the challenges faced by physicists in this region are distinct from those in more developed nations. For instance, while Bangkok boasts world-class universities such as Chulalongkorn University and Mahidol University—both renowned for their physics departments—the allocation of research funding remains a persistent issue compared to global counterparts. Additionally, the rapid pace of urbanization has introduced unique environmental and infrastructural challenges that physicists are increasingly called upon to address, such as energy sustainability in densely populated areas or the impact of climate change on urban ecosystems.</w:t>
      </w:r>
    </w:p>
    <w:p>
      <w:pPr>
        <w:pStyle w:val="BodyText"/>
      </w:pPr>
      <w:r>
        <w:t xml:space="preserve">Physicists in Bangkok often work at the intersection of theoretical research and practical applications. Their work spans a wide range of domains, including quantum mechanics, materials science, astrophysics, and biophysics. For example, researchers at the National Nanotechnology Center (NANOTEC) in Pathum Thani—located near Bangkok—have been exploring nanomaterials for renewable energy solutions. Similarly, physicists collaborating with Thai industries have contributed to advancements in semiconductor manufacturing and medical imaging technologies.</w:t>
      </w:r>
    </w:p>
    <w:bookmarkEnd w:id="20"/>
    <w:bookmarkStart w:id="21" w:name="X9968fec530ab3622b6d2260e8c7cabe241c6052"/>
    <w:p>
      <w:pPr>
        <w:pStyle w:val="Heading2"/>
      </w:pPr>
      <w:r>
        <w:t xml:space="preserve">Educational and Institutional Frameworks Supporting Physicists in Bangkok</w:t>
      </w:r>
    </w:p>
    <w:p>
      <w:pPr>
        <w:pStyle w:val="FirstParagraph"/>
      </w:pPr>
      <w:r>
        <w:t xml:space="preserve">The academic infrastructure in Bangkok provides a robust foundation for the growth of physicists. Institutions such as the Thailand Institute of Scientific and Technological Research (TISTR) and the Office of Atomic Energy for Peace (OAEP) play critical roles in fostering interdisciplinary research. Additionally, international collaborations have gained momentum, with Thai physicists frequently participating in global projects like those at CERN (European Organization for Nuclear Research) or the International Thermonuclear Experimental Reactor (ITER). These partnerships not only enhance the visibility of Thai science on the global stage but also provide opportunities for knowledge transfer and capacity building.</w:t>
      </w:r>
    </w:p>
    <w:p>
      <w:pPr>
        <w:pStyle w:val="BodyText"/>
      </w:pPr>
      <w:r>
        <w:t xml:space="preserve">Bangkok’s universities have also taken steps to integrate physics education with industry needs. Programs emphasizing applied physics, data science, and computational modeling are increasingly popular among students. This shift reflects a broader societal demand for physicists who can address real-world problems, such as optimizing transportation networks using fluid dynamics or developing AI-driven solutions for urban planning.</w:t>
      </w:r>
    </w:p>
    <w:bookmarkEnd w:id="21"/>
    <w:bookmarkStart w:id="22" w:name="Xe265d30876c2f70348fe798c6322cf42c3c87f8"/>
    <w:p>
      <w:pPr>
        <w:pStyle w:val="Heading2"/>
      </w:pPr>
      <w:r>
        <w:t xml:space="preserve">Research Contributions of Physicists in Bangkok</w:t>
      </w:r>
    </w:p>
    <w:p>
      <w:pPr>
        <w:pStyle w:val="FirstParagraph"/>
      </w:pPr>
      <w:r>
        <w:t xml:space="preserve">The research output of physicists in Bangkok has made notable contributions to both regional and global scientific communities. For example, studies on quantum computing have gained traction at institutions like the Quantum Information Science Laboratory at Kasetsart University. Researchers there are exploring qubit stability and error correction techniques, which are critical for the development of scalable quantum computers.</w:t>
      </w:r>
    </w:p>
    <w:p>
      <w:pPr>
        <w:pStyle w:val="BodyText"/>
      </w:pPr>
      <w:r>
        <w:t xml:space="preserve">Another area of focus is renewable energy research. Bangkok’s high population density and limited land availability have spurred physicists to investigate alternative energy solutions, such as photovoltaic materials optimized for urban environments. Collaborations between Thai universities and Japanese counterparts have led to breakthroughs in perovskite solar cells, which promise higher efficiency at lower costs.</w:t>
      </w:r>
    </w:p>
    <w:bookmarkEnd w:id="22"/>
    <w:bookmarkStart w:id="23" w:name="X6a69ae90458e00af8865cc92353598b7a3aad67"/>
    <w:p>
      <w:pPr>
        <w:pStyle w:val="Heading2"/>
      </w:pPr>
      <w:r>
        <w:t xml:space="preserve">Challenges Facing Physicists in Thailand Bangkok</w:t>
      </w:r>
    </w:p>
    <w:p>
      <w:pPr>
        <w:pStyle w:val="FirstParagraph"/>
      </w:pPr>
      <w:r>
        <w:t xml:space="preserve">Despite these achievements, physicists in Bangkok face significant hurdles. One major challenge is the limited availability of high-level funding for long-term research projects. While government grants exist, they often prioritize short-term economic outcomes over fundamental scientific exploration. This has led to a reliance on international funding sources, which can create dependencies and limit autonomy in research direction.</w:t>
      </w:r>
    </w:p>
    <w:p>
      <w:pPr>
        <w:pStyle w:val="BodyText"/>
      </w:pPr>
      <w:r>
        <w:t xml:space="preserve">Another issue is the brain drain phenomenon, where highly skilled physicists leave Thailand for better career opportunities abroad. To combat this, institutions in Bangkok are increasingly focusing on creating an attractive work environment through competitive salaries, state-of-the-art laboratories, and opportunities for global collaboration. Additionally, initiatives like the Thailand Research Fund (TRF) aim to support early-career researchers by providing grants and mentorship programs.</w:t>
      </w:r>
    </w:p>
    <w:bookmarkEnd w:id="23"/>
    <w:bookmarkStart w:id="24" w:name="Xd0f4322420200fbc729b51b3272b8f1f86be515"/>
    <w:p>
      <w:pPr>
        <w:pStyle w:val="Heading2"/>
      </w:pPr>
      <w:r>
        <w:t xml:space="preserve">The Future of Physics in Thailand Bangkok</w:t>
      </w:r>
    </w:p>
    <w:p>
      <w:pPr>
        <w:pStyle w:val="FirstParagraph"/>
      </w:pPr>
      <w:r>
        <w:t xml:space="preserve">The future of physics in Bangkok—and by extension, Thailand—depends on sustained investment in education, infrastructure, and cross-disciplinary innovation. As the city continues to grow into a regional tech hub, the demand for physicists who can bridge theoretical knowledge with practical applications will only increase. Emerging fields such as AI-driven physics simulations or quantum cryptography are likely to become focal points of research in the coming years.</w:t>
      </w:r>
    </w:p>
    <w:p>
      <w:pPr>
        <w:pStyle w:val="BodyText"/>
      </w:pPr>
      <w:r>
        <w:t xml:space="preserve">Furthermore, Bangkok’s unique cultural and geographic position offers opportunities for physicists to engage in global issues like climate change, disaster preparedness, and sustainable development. By leveraging its strategic location and growing scientific community, Thailand can establish itself as a leader in Southeast Asian science and technology.</w:t>
      </w:r>
    </w:p>
    <w:bookmarkEnd w:id="24"/>
    <w:bookmarkStart w:id="25" w:name="conclusion"/>
    <w:p>
      <w:pPr>
        <w:pStyle w:val="Heading2"/>
      </w:pPr>
      <w:r>
        <w:t xml:space="preserve">Conclusion</w:t>
      </w:r>
    </w:p>
    <w:p>
      <w:pPr>
        <w:pStyle w:val="FirstParagraph"/>
      </w:pPr>
      <w:r>
        <w:t xml:space="preserve">In conclusion, the physicist plays a vital role in advancing scientific knowledge and technological innovation within Thailand Bangkok. While challenges such as funding constraints and brain drain persist, the city’s academic institutions, research centers, and industrial partnerships provide a fertile ground for growth. By addressing these challenges through strategic policy-making and international collaboration, Thailand can ensure that its physicists continue to contribute meaningfully to both local development and global scientific progress. As Bangkok evolves into a global innovation hub, the contributions of its physicists will be instrumental in shaping the future of science and technology 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Physicist in Thailand Bangkok</dc:title>
  <dc:creator/>
  <dc:language>en</dc:language>
  <cp:keywords/>
  <dcterms:created xsi:type="dcterms:W3CDTF">2026-07-21T03:47:20Z</dcterms:created>
  <dcterms:modified xsi:type="dcterms:W3CDTF">2026-07-21T03:47:20Z</dcterms:modified>
</cp:coreProperties>
</file>

<file path=docProps/custom.xml><?xml version="1.0" encoding="utf-8"?>
<Properties xmlns="http://schemas.openxmlformats.org/officeDocument/2006/custom-properties" xmlns:vt="http://schemas.openxmlformats.org/officeDocument/2006/docPropsVTypes"/>
</file>