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d937c8fcffe28d40601c46431e2ccb4245f6e5e"/>
    <w:p>
      <w:pPr>
        <w:pStyle w:val="Heading1"/>
      </w:pPr>
      <w:r>
        <w:t xml:space="preserve">Abstract Academic Document: The Role of Physicists in Turkey Istanbul</w:t>
      </w:r>
    </w:p>
    <w:p>
      <w:pPr>
        <w:pStyle w:val="FirstParagraph"/>
      </w:pPr>
      <w:r>
        <w:t xml:space="preserve">In the dynamic academic and scientific landscape of Turkey, particularly within the vibrant city of Istanbul, physicists have emerged as pivotal contributors to both national and international research endeavors. This abstract academic document explores the multifaceted role of physicists in Istanbul, emphasizing their contributions to education, innovation, and interdisciplinary collaboration. Istanbul’s unique position as a crossroads between Eastern and Western cultures has historically fostered a rich environment for scientific inquiry, making it a hub for physicists seeking to bridge traditional methodologies with cutting-edge advancements.</w:t>
      </w:r>
    </w:p>
    <w:bookmarkStart w:id="20" w:name="contextualizing-physicists-in-istanbul"/>
    <w:p>
      <w:pPr>
        <w:pStyle w:val="Heading2"/>
      </w:pPr>
      <w:r>
        <w:t xml:space="preserve">Contextualizing Physicists in Istanbul</w:t>
      </w:r>
    </w:p>
    <w:p>
      <w:pPr>
        <w:pStyle w:val="FirstParagraph"/>
      </w:pPr>
      <w:r>
        <w:t xml:space="preserve">Istanbul, as the largest city in Turkey and a global cultural and economic center, hosts numerous prestigious institutions that attract physicists from across the globe. Universities such as Bilkent University, Istanbul Technical University (ITU), Boğaziçi University, and Galatasaray High School have established themselves as leading centers for physics education and research. These institutions not only contribute to the training of future physicists but also serve as incubators for groundbreaking scientific discoveries. Physicists in Istanbul often engage in collaborative projects with international counterparts, leveraging the city’s strategic location to facilitate global partnerships.</w:t>
      </w:r>
    </w:p>
    <w:p>
      <w:pPr>
        <w:pStyle w:val="BodyText"/>
      </w:pPr>
      <w:r>
        <w:t xml:space="preserve">The academic environment in Istanbul is characterized by a blend of traditional and modern approaches to physics. Researchers here work across diverse fields, including theoretical physics, quantum mechanics, condensed matter physics, astrophysics, and applied sciences. Notably, Istanbul has become a focal point for advancements in experimental particle physics and renewable energy technologies. The presence of research centers such as the Istanbul Center for Mathematical Sciences (ICMS) further underscores the city’s commitment to fostering a culture of innovation.</w:t>
      </w:r>
    </w:p>
    <w:bookmarkEnd w:id="20"/>
    <w:bookmarkStart w:id="21" w:name="X9ff8b22a3a343f85c8e342b3b4992106635a82c"/>
    <w:p>
      <w:pPr>
        <w:pStyle w:val="Heading2"/>
      </w:pPr>
      <w:r>
        <w:t xml:space="preserve">Contributions of Physicists to Education and Research</w:t>
      </w:r>
    </w:p>
    <w:p>
      <w:pPr>
        <w:pStyle w:val="FirstParagraph"/>
      </w:pPr>
      <w:r>
        <w:t xml:space="preserve">Physicists in Istanbul play a critical role in shaping the next generation of scientists through rigorous academic programs and research opportunities. Undergraduate and graduate students at institutions like ITU are exposed to state-of-the-art facilities, including laboratories equipped with advanced instrumentation for experiments in optics, nanotechnology, and plasma physics. These programs emphasize both theoretical foundations and practical applications, preparing students to address real-world challenges.</w:t>
      </w:r>
    </w:p>
    <w:p>
      <w:pPr>
        <w:pStyle w:val="BodyText"/>
      </w:pPr>
      <w:r>
        <w:t xml:space="preserve">Beyond the classroom, physicists in Istanbul actively participate in interdisciplinary research initiatives that span engineering, computer science, and environmental science. For example, researchers at Boğaziçi University have pioneered studies on quantum computing and its implications for secure communication systems. Similarly, physicists at Galatasaray High School have collaborated with industry leaders to develop sustainable energy solutions tailored to Turkey’s geographical needs.</w:t>
      </w:r>
    </w:p>
    <w:bookmarkEnd w:id="21"/>
    <w:bookmarkStart w:id="22" w:name="X9c4de33451b11388d7c668c49a4285bb31196dd"/>
    <w:p>
      <w:pPr>
        <w:pStyle w:val="Heading2"/>
      </w:pPr>
      <w:r>
        <w:t xml:space="preserve">Challenges and Opportunities for Physicists in Istanbul</w:t>
      </w:r>
    </w:p>
    <w:p>
      <w:pPr>
        <w:pStyle w:val="FirstParagraph"/>
      </w:pPr>
      <w:r>
        <w:t xml:space="preserve">Despite the city’s scientific potential, physicists in Istanbul face challenges such as funding constraints, political instability, and competition for international recognition. The Turkish government has invested in science and technology through initiatives like the Scientific and Technological Research Council of Turkey (TÜBİTAK), but gaps remain between national priorities and global standards. Additionally, brain drain—where highly skilled physicists seek opportunities abroad—has been a persistent issue, necessitating efforts to retain talent within the country.</w:t>
      </w:r>
    </w:p>
    <w:p>
      <w:pPr>
        <w:pStyle w:val="BodyText"/>
      </w:pPr>
      <w:r>
        <w:t xml:space="preserve">However, these challenges are accompanied by significant opportunities. Istanbul’s growing tech sector and private industry partnerships provide physicists with avenues to apply their expertise in commercial settings. For instance, collaborations between universities and companies like Aselsan (a leading Turkish defense contractor) have led to innovations in radar systems and satellite technology. Furthermore, the city’s UNESCO World Heritage status and cultural vibrancy attract international conferences, workshops, and exchange programs that enrich the academic ecosystem for physicists.</w:t>
      </w:r>
    </w:p>
    <w:bookmarkEnd w:id="22"/>
    <w:bookmarkStart w:id="23" w:name="the-future-of-physics-in-istanbul"/>
    <w:p>
      <w:pPr>
        <w:pStyle w:val="Heading2"/>
      </w:pPr>
      <w:r>
        <w:t xml:space="preserve">The Future of Physics in Istanbul</w:t>
      </w:r>
    </w:p>
    <w:p>
      <w:pPr>
        <w:pStyle w:val="FirstParagraph"/>
      </w:pPr>
      <w:r>
        <w:t xml:space="preserve">The future of physics in Istanbul hinges on sustained investment in education, infrastructure, and international collaboration. By fostering a supportive environment for researchers and students alike, Turkey can solidify its position as a regional leader in scientific innovation. Physicists must also adapt to emerging trends such as artificial intelligence (AI) and data-driven research methodologies while maintaining ethical standards in their work.</w:t>
      </w:r>
    </w:p>
    <w:p>
      <w:pPr>
        <w:pStyle w:val="BodyText"/>
      </w:pPr>
      <w:r>
        <w:t xml:space="preserve">Notably, the integration of physics with other disciplines—such as biophysics and materials science—holds immense potential for addressing global issues like climate change and energy scarcity. Istanbul’s physicists are well-positioned to contribute to these efforts, leveraging the city’s unique cultural and geographic advantages.</w:t>
      </w:r>
    </w:p>
    <w:bookmarkEnd w:id="23"/>
    <w:bookmarkStart w:id="24" w:name="conclusion"/>
    <w:p>
      <w:pPr>
        <w:pStyle w:val="Heading2"/>
      </w:pPr>
      <w:r>
        <w:t xml:space="preserve">Conclusion</w:t>
      </w:r>
    </w:p>
    <w:p>
      <w:pPr>
        <w:pStyle w:val="FirstParagraph"/>
      </w:pPr>
      <w:r>
        <w:t xml:space="preserve">In conclusion, physicists in Turkey’s Istanbul are integral to the nation’s scientific progress and global standing. Their work spans academia, industry, and interdisciplinary research, reflecting the city’s role as a bridge between tradition and modernity. While challenges persist, the dedication of physicists in Istanbul to innovation and collaboration ensures that the field will continue to thrive. By prioritizing education, funding, and international partnerships, Turkey can further amplify the contributions of its physicists on a global scale.</w:t>
      </w:r>
    </w:p>
    <w:p>
      <w:pPr>
        <w:pStyle w:val="BodyText"/>
      </w:pPr>
      <w:r>
        <w:t xml:space="preserve">This abstract academic document underscores the significance of Physicists in Turkey Istanbul as agents of change and knowledge creation. Their achievements not only enrich local communities but also contribute to humanity’s collective understanding of the universe.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Turkey Istanbul</dc:title>
  <dc:creator/>
  <dc:language>en</dc:language>
  <cp:keywords/>
  <dcterms:created xsi:type="dcterms:W3CDTF">2026-07-14T21:39:48Z</dcterms:created>
  <dcterms:modified xsi:type="dcterms:W3CDTF">2026-07-14T21:39:48Z</dcterms:modified>
</cp:coreProperties>
</file>

<file path=docProps/custom.xml><?xml version="1.0" encoding="utf-8"?>
<Properties xmlns="http://schemas.openxmlformats.org/officeDocument/2006/custom-properties" xmlns:vt="http://schemas.openxmlformats.org/officeDocument/2006/docPropsVTypes"/>
</file>