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2295f1485fc4995178e532ad7fbc9536e743f15"/>
    <w:p>
      <w:pPr>
        <w:pStyle w:val="Heading1"/>
      </w:pPr>
      <w:r>
        <w:t xml:space="preserve">Abstract Academic Document: The Role and Contributions of Physicists in the United Arab Emirates, Abu Dhabi</w:t>
      </w:r>
    </w:p>
    <w:bookmarkStart w:id="20" w:name="introduction"/>
    <w:p>
      <w:pPr>
        <w:pStyle w:val="Heading2"/>
      </w:pPr>
      <w:r>
        <w:t xml:space="preserve">Introduction</w:t>
      </w:r>
    </w:p>
    <w:p>
      <w:pPr>
        <w:pStyle w:val="FirstParagraph"/>
      </w:pPr>
      <w:r>
        <w:t xml:space="preserve">The United Arab Emirates (UAE), particularly its capital city of Abu Dhabi, has emerged as a global hub for scientific innovation and technological advancement. Within this dynamic landscape, physicists play a pivotal role in driving progress across diverse fields such as energy sustainability, quantum computing, space exploration, and materials science. This abstract academic document explores the significance of physicists in Abu Dhabi’s socio-economic development under the UAE’s broader vision of becoming a knowledge-based economy by 2030. By examining the intersection of physics research, educational institutions, government initiatives, and global partnerships in Abu Dhabi, this paper highlights how physicists contribute to the nation's quest for scientific excellence while addressing regional and global challenges.</w:t>
      </w:r>
    </w:p>
    <w:bookmarkEnd w:id="20"/>
    <w:bookmarkStart w:id="21" w:name="Xf398960e6796ea2d457dc78e6a92ca934c46589"/>
    <w:p>
      <w:pPr>
        <w:pStyle w:val="Heading2"/>
      </w:pPr>
      <w:r>
        <w:t xml:space="preserve">The Role of Physicists in Scientific Advancement</w:t>
      </w:r>
    </w:p>
    <w:p>
      <w:pPr>
        <w:pStyle w:val="FirstParagraph"/>
      </w:pPr>
      <w:r>
        <w:t xml:space="preserve">In the United Arab Emirates Abu Dhabi, physicists are at the forefront of research initiatives aimed at transforming the region into a leader in sustainable energy and advanced technologies. The UAE’s commitment to reducing carbon emissions and diversifying its economy has positioned physicists as key stakeholders in developing renewable energy solutions. For instance, researchers at the Masdar Institute of Science and Technology (now part of Khalifa University) have pioneered studies on solar energy optimization, photovoltaic materials, and energy storage systems. These efforts align with Abu Dhabi’s ambition to become a global center for clean energy innovation through projects like the Mohammed bin Rashid Al Maktoum Solar Park.</w:t>
      </w:r>
    </w:p>
    <w:p>
      <w:pPr>
        <w:pStyle w:val="BodyText"/>
      </w:pPr>
      <w:r>
        <w:t xml:space="preserve">Moreover, physicists in Abu Dhabi are actively engaged in cutting-edge research domains such as quantum mechanics and nanotechnology. The UAE’s investment in facilities like the Khalifa University Research &amp; Development Center underscores its dedication to fostering a culture of scientific inquiry. Physicists working here collaborate with international institutions to explore applications of quantum computing for cryptography, artificial intelligence, and secure communication systems—fields that are critical for the UAE’s future economic competitiveness.</w:t>
      </w:r>
    </w:p>
    <w:bookmarkEnd w:id="21"/>
    <w:bookmarkStart w:id="22" w:name="X7eba6c2e71bf702e1fd5ae6d3a9abfdd98e9ad6"/>
    <w:p>
      <w:pPr>
        <w:pStyle w:val="Heading2"/>
      </w:pPr>
      <w:r>
        <w:t xml:space="preserve">Educational Institutions and Training Programs</w:t>
      </w:r>
    </w:p>
    <w:p>
      <w:pPr>
        <w:pStyle w:val="FirstParagraph"/>
      </w:pPr>
      <w:r>
        <w:t xml:space="preserve">The United Arab Emirates Abu Dhabi has prioritized the establishment of world-class academic institutions to cultivate a new generation of physicists. Khalifa University, one of the region’s leading universities, offers advanced programs in physics, engineering, and applied sciences. Its interdisciplinary approach ensures that students are equipped with both theoretical knowledge and practical skills to address real-world challenges. Similarly, the National Center for Artificial Intelligence (NCAI) in Abu Dhabi integrates physics research with AI development, reflecting the UAE’s strategic focus on merging traditional scientific disciplines with emerging technologies.</w:t>
      </w:r>
    </w:p>
    <w:p>
      <w:pPr>
        <w:pStyle w:val="BodyText"/>
      </w:pPr>
      <w:r>
        <w:t xml:space="preserve">Collaborations between local and international universities further enhance the training of physicists in Abu Dhabi. Partnerships with institutions such as MIT, Stanford University, and CERN provide opportunities for students and researchers to engage in global research projects. These initiatives not only elevate the quality of education but also position Abu Dhabi as a nexus for scientific exchange, attracting talent from around the world.</w:t>
      </w:r>
    </w:p>
    <w:bookmarkEnd w:id="22"/>
    <w:bookmarkStart w:id="23" w:name="X8d77cc5d719a6207ddad807f7cd159043f28a81"/>
    <w:p>
      <w:pPr>
        <w:pStyle w:val="Heading2"/>
      </w:pPr>
      <w:r>
        <w:t xml:space="preserve">Government Initiatives and Policy Support</w:t>
      </w:r>
    </w:p>
    <w:p>
      <w:pPr>
        <w:pStyle w:val="FirstParagraph"/>
      </w:pPr>
      <w:r>
        <w:t xml:space="preserve">The United Arab Emirates Abu Dhabi has implemented robust policies to support physicists and researchers through funding, infrastructure development, and regulatory frameworks. The UAE Vision 2021 and National Innovation Strategy emphasize the importance of STEM (Science, Technology, Engineering, and Mathematics) education and research investment. In Abu Dhabi, the Abu Dhabi Future Foundation (ADFF) plays a crucial role in financing projects that align with these goals.</w:t>
      </w:r>
    </w:p>
    <w:p>
      <w:pPr>
        <w:pStyle w:val="BodyText"/>
      </w:pPr>
      <w:r>
        <w:t xml:space="preserve">One notable example is the UAE’s Mars 2117 mission, which involves physicists working on advanced propulsion systems and planetary exploration technologies. This mission exemplifies how government-backed initiatives empower physicists to contribute to ambitious national objectives. Additionally, the Abu Dhabi Investment Office (ADIO) provides grants for startups and research labs focused on physics-driven innovations, fostering entrepreneurship in the region.</w:t>
      </w:r>
    </w:p>
    <w:bookmarkEnd w:id="23"/>
    <w:bookmarkStart w:id="24" w:name="X69b53798e2a5b857043df95c398aeb94ed41313"/>
    <w:p>
      <w:pPr>
        <w:pStyle w:val="Heading2"/>
      </w:pPr>
      <w:r>
        <w:t xml:space="preserve">Challenges and Opportunities in Physics Research</w:t>
      </w:r>
    </w:p>
    <w:p>
      <w:pPr>
        <w:pStyle w:val="FirstParagraph"/>
      </w:pPr>
      <w:r>
        <w:t xml:space="preserve">Despite its progress, the United Arab Emirates Abu Dhabi faces challenges in sustaining long-term research momentum. Limited local talent pools necessitate continued investment in education and international recruitment strategies. Furthermore, the rapid pace of technological change requires physicists to adapt their expertise to emerging fields such as AI ethics and sustainable urban planning.</w:t>
      </w:r>
    </w:p>
    <w:p>
      <w:pPr>
        <w:pStyle w:val="BodyText"/>
      </w:pPr>
      <w:r>
        <w:t xml:space="preserve">However, these challenges present significant opportunities for growth. The UAE’s economic diversification strategy creates a demand for physics-based solutions in sectors like smart cities, healthcare diagnostics, and advanced manufacturing. Physicists in Abu Dhabi are uniquely positioned to leverage the region’s financial resources and geopolitical influence to spearhead global collaborations that address pressing issues such as climate change and space exploration.</w:t>
      </w:r>
    </w:p>
    <w:bookmarkEnd w:id="24"/>
    <w:bookmarkStart w:id="25" w:name="conclusion"/>
    <w:p>
      <w:pPr>
        <w:pStyle w:val="Heading2"/>
      </w:pPr>
      <w:r>
        <w:t xml:space="preserve">Conclusion</w:t>
      </w:r>
    </w:p>
    <w:p>
      <w:pPr>
        <w:pStyle w:val="FirstParagraph"/>
      </w:pPr>
      <w:r>
        <w:t xml:space="preserve">In conclusion, physicists in the United Arab Emirates Abu Dhabi are instrumental in advancing scientific knowledge and driving economic transformation. Through their work in renewable energy, quantum technologies, education, and government-led initiatives, they contribute to the UAE’s vision of becoming a global leader in innovation. While challenges such as talent retention and interdisciplinary integration remain, the strategic investments made by Abu Dhabi ensure that physicists will continue to shape the region’s scientific trajectory. As the UAE strives for a sustainable and technologically advanced future, physicists stand at the intersection of academia, industry, and policy—a testament to their enduring importance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Physicists in the United Arab Emirates, Abu Dhabi</dc:title>
  <dc:creator/>
  <dc:language>en</dc:language>
  <cp:keywords/>
  <dcterms:created xsi:type="dcterms:W3CDTF">2026-07-23T21:56:06Z</dcterms:created>
  <dcterms:modified xsi:type="dcterms:W3CDTF">2026-07-23T21:56:06Z</dcterms:modified>
</cp:coreProperties>
</file>

<file path=docProps/custom.xml><?xml version="1.0" encoding="utf-8"?>
<Properties xmlns="http://schemas.openxmlformats.org/officeDocument/2006/custom-properties" xmlns:vt="http://schemas.openxmlformats.org/officeDocument/2006/docPropsVTypes"/>
</file>