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0b488bed16478dc2f02f0bd34e5ef45561e0694"/>
    <w:p>
      <w:pPr>
        <w:pStyle w:val="Heading1"/>
      </w:pPr>
      <w:r>
        <w:t xml:space="preserve">Abstract Academic Document: The Role and Development of the Physiotherapist Profession in China, Beijing</w:t>
      </w:r>
    </w:p>
    <w:p>
      <w:pPr>
        <w:pStyle w:val="FirstParagraph"/>
      </w:pPr>
      <w:r>
        <w:t xml:space="preserve">This academic abstract explores the evolving role of physiotherapists within the healthcare ecosystem of</w:t>
      </w:r>
      <w:r>
        <w:t xml:space="preserve"> </w:t>
      </w:r>
      <w:r>
        <w:rPr>
          <w:bCs/>
          <w:b/>
        </w:rPr>
        <w:t xml:space="preserve">China, Beijing</w:t>
      </w:r>
      <w:r>
        <w:t xml:space="preserve">, emphasizing their critical contributions to public health, clinical practice, and policy development. As a rapidly urbanizing metropolis with a population exceeding 21 million and a growing demand for specialized healthcare services, Beijing presents unique challenges and opportunities for physiotherapists. The document analyzes the integration of physiotherapy into China’s national healthcare framework, focusing on Beijing as a representative case study to highlight trends, barriers, and innovations in the profession.</w:t>
      </w:r>
    </w:p>
    <w:bookmarkStart w:id="20" w:name="X3c2fd897279b8167e2a1e6cd8366a7d61b7cb8f"/>
    <w:p>
      <w:pPr>
        <w:pStyle w:val="Heading2"/>
      </w:pPr>
      <w:r>
        <w:t xml:space="preserve">Introduction: Contextualizing Physiotherapy in China</w:t>
      </w:r>
    </w:p>
    <w:p>
      <w:pPr>
        <w:pStyle w:val="FirstParagraph"/>
      </w:pPr>
      <w:r>
        <w:t xml:space="preserve">The global demand for physiotherapy services has surged due to aging populations and rising chronic disease prevalence. In</w:t>
      </w:r>
      <w:r>
        <w:t xml:space="preserve"> </w:t>
      </w:r>
      <w:r>
        <w:rPr>
          <w:bCs/>
          <w:b/>
        </w:rPr>
        <w:t xml:space="preserve">China Beijing</w:t>
      </w:r>
      <w:r>
        <w:t xml:space="preserve">, where urbanization rates exceed 85% and healthcare infrastructure is undergoing rapid modernization, physiotherapists play a pivotal role in addressing musculoskeletal disorders, post-surgical rehabilitation, and preventive care. However, the profession faces systemic challenges such as regulatory standardization, workforce training disparities, and cultural integration of evidence-based practices with traditional Chinese medicine (TCM).</w:t>
      </w:r>
    </w:p>
    <w:p>
      <w:pPr>
        <w:pStyle w:val="BodyText"/>
      </w:pPr>
      <w:r>
        <w:t xml:space="preserve">China’s</w:t>
      </w:r>
      <w:r>
        <w:t xml:space="preserve"> </w:t>
      </w:r>
      <w:r>
        <w:rPr>
          <w:iCs/>
          <w:i/>
        </w:rPr>
        <w:t xml:space="preserve">Healthy China 2030</w:t>
      </w:r>
      <w:r>
        <w:t xml:space="preserve"> </w:t>
      </w:r>
      <w:r>
        <w:t xml:space="preserve">initiative underscores the need for interdisciplinary healthcare solutions, positioning physiotherapists as key stakeholders in achieving national health goals. In Beijing, this policy has catalyzed investments in clinical research, telehealth platforms, and community-based rehabilitation programs. The abstract investigates how these developments align with the evolving responsibilities of physiotherapists in a high-density urban environment.</w:t>
      </w:r>
    </w:p>
    <w:bookmarkEnd w:id="20"/>
    <w:bookmarkStart w:id="21" w:name="X7f66db7a04cc6ccdf765bd1f40839b38cd86486"/>
    <w:p>
      <w:pPr>
        <w:pStyle w:val="Heading2"/>
      </w:pPr>
      <w:r>
        <w:t xml:space="preserve">The Physiotherapist Profession: Education and Practice Standards</w:t>
      </w:r>
    </w:p>
    <w:p>
      <w:pPr>
        <w:pStyle w:val="FirstParagraph"/>
      </w:pPr>
      <w:r>
        <w:t xml:space="preserve">In</w:t>
      </w:r>
      <w:r>
        <w:t xml:space="preserve"> </w:t>
      </w:r>
      <w:r>
        <w:rPr>
          <w:bCs/>
          <w:b/>
        </w:rPr>
        <w:t xml:space="preserve">China Beijing</w:t>
      </w:r>
      <w:r>
        <w:t xml:space="preserve">, physiotherapy education is regulated by the Ministry of Education and the State Council’s Health Commission. Accredited institutions such as Peking University Health Science Center and Capital Medical University offer bachelor’s to master’s programs in physiotherapy, emphasizing clinical skills, anatomy, and patient-centered care. Graduates must pass a national licensing examination to practice legally.</w:t>
      </w:r>
    </w:p>
    <w:p>
      <w:pPr>
        <w:pStyle w:val="BodyText"/>
      </w:pPr>
      <w:r>
        <w:t xml:space="preserve">However, discrepancies exist between rural and urban training opportunities. Beijing’s advanced medical facilities provide access to cutting-edge technology and international collaboration, whereas other regions may lack resources. This disparity influences the quality of care delivered by physiotherapists in metropolitan areas like Beijing, where patients often seek high-standard rehabilitation services.</w:t>
      </w:r>
    </w:p>
    <w:p>
      <w:pPr>
        <w:pStyle w:val="BodyText"/>
      </w:pPr>
      <w:r>
        <w:t xml:space="preserve">Clinical practice for physiotherapists in Beijing is diverse, encompassing hospitals (e.g., Peking University First Hospital), private clinics, sports centers, and community health stations. The profession is also expanding into preventive care models, such as workplace wellness programs and school-based injury prevention initiatives.</w:t>
      </w:r>
    </w:p>
    <w:bookmarkEnd w:id="21"/>
    <w:bookmarkStart w:id="22" w:name="key-challenges-and-opportunities"/>
    <w:p>
      <w:pPr>
        <w:pStyle w:val="Heading2"/>
      </w:pPr>
      <w:r>
        <w:t xml:space="preserve">Key Challenges and Opportunities</w:t>
      </w:r>
    </w:p>
    <w:p>
      <w:pPr>
        <w:pStyle w:val="FirstParagraph"/>
      </w:pPr>
      <w:r>
        <w:t xml:space="preserve">1.</w:t>
      </w:r>
      <w:r>
        <w:t xml:space="preserve"> </w:t>
      </w:r>
      <w:r>
        <w:rPr>
          <w:bCs/>
          <w:b/>
        </w:rPr>
        <w:t xml:space="preserve">Cultural Integration of Physiotherapy</w:t>
      </w:r>
      <w:r>
        <w:t xml:space="preserve">: Traditional Chinese medicine (TCM) remains deeply embedded in Beijing’s healthcare culture. While some patients prefer herbal treatments or acupuncture, physiotherapists must navigate this landscape by demonstrating the efficacy of evidence-based practices through interdisciplinary collaboration.</w:t>
      </w:r>
    </w:p>
    <w:p>
      <w:pPr>
        <w:pStyle w:val="BodyText"/>
      </w:pPr>
      <w:r>
        <w:t xml:space="preserve">2.</w:t>
      </w:r>
      <w:r>
        <w:t xml:space="preserve"> </w:t>
      </w:r>
      <w:r>
        <w:rPr>
          <w:bCs/>
          <w:b/>
        </w:rPr>
        <w:t xml:space="preserve">Workforce Shortages and Retention</w:t>
      </w:r>
      <w:r>
        <w:t xml:space="preserve">: Despite rising demand, Beijing faces a shortage of qualified physiotherapists due to high attrition rates and limited career advancement pathways. The government is addressing this through subsidized training programs and incentives for professionals working in underserved areas.</w:t>
      </w:r>
    </w:p>
    <w:p>
      <w:pPr>
        <w:pStyle w:val="BodyText"/>
      </w:pPr>
      <w:r>
        <w:t xml:space="preserve">3.</w:t>
      </w:r>
      <w:r>
        <w:t xml:space="preserve"> </w:t>
      </w:r>
      <w:r>
        <w:rPr>
          <w:bCs/>
          <w:b/>
        </w:rPr>
        <w:t xml:space="preserve">Technological Advancements</w:t>
      </w:r>
      <w:r>
        <w:t xml:space="preserve">: Beijing’s healthcare sector is embracing digital tools, such as AI-powered diagnostic systems and wearable devices for remote monitoring. Physiotherapists are being trained to leverage these technologies to enhance patient outcomes, particularly in post-operative recovery and chronic condition management.</w:t>
      </w:r>
    </w:p>
    <w:p>
      <w:pPr>
        <w:pStyle w:val="BodyText"/>
      </w:pPr>
      <w:r>
        <w:t xml:space="preserve">4.</w:t>
      </w:r>
      <w:r>
        <w:t xml:space="preserve"> </w:t>
      </w:r>
      <w:r>
        <w:rPr>
          <w:bCs/>
          <w:b/>
        </w:rPr>
        <w:t xml:space="preserve">Globalization of Standards</w:t>
      </w:r>
      <w:r>
        <w:t xml:space="preserve">: As Beijing hosts international events (e.g., the Winter Olympics), there is increased pressure to align physiotherapy standards with global benchmarks. This includes adopting World Health Organization (WHO) guidelines and fostering cross-border research partnerships.</w:t>
      </w:r>
    </w:p>
    <w:bookmarkEnd w:id="22"/>
    <w:bookmarkStart w:id="23" w:name="clinical-focus-areas-in-beijing"/>
    <w:p>
      <w:pPr>
        <w:pStyle w:val="Heading2"/>
      </w:pPr>
      <w:r>
        <w:t xml:space="preserve">Clinical Focus Areas in Beijing</w:t>
      </w:r>
    </w:p>
    <w:p>
      <w:pPr>
        <w:pStyle w:val="FirstParagraph"/>
      </w:pPr>
      <w:r>
        <w:t xml:space="preserve">Physiotherapists in</w:t>
      </w:r>
      <w:r>
        <w:t xml:space="preserve"> </w:t>
      </w:r>
      <w:r>
        <w:rPr>
          <w:bCs/>
          <w:b/>
        </w:rPr>
        <w:t xml:space="preserve">China Beijing</w:t>
      </w:r>
      <w:r>
        <w:t xml:space="preserve"> </w:t>
      </w:r>
      <w:r>
        <w:t xml:space="preserve">specialize in high-prevalence conditions such as:</w:t>
      </w:r>
    </w:p>
    <w:p>
      <w:pPr>
        <w:numPr>
          <w:ilvl w:val="0"/>
          <w:numId w:val="1001"/>
        </w:numPr>
        <w:pStyle w:val="Compact"/>
      </w:pPr>
      <w:r>
        <w:rPr>
          <w:bCs/>
          <w:b/>
        </w:rPr>
        <w:t xml:space="preserve">Musculoskeletal Disorders</w:t>
      </w:r>
      <w:r>
        <w:t xml:space="preserve">: Osteoarthritis, lower back pain, and sports injuries are common due to sedentary lifestyles and aging populations.</w:t>
      </w:r>
    </w:p>
    <w:p>
      <w:pPr>
        <w:numPr>
          <w:ilvl w:val="0"/>
          <w:numId w:val="1001"/>
        </w:numPr>
        <w:pStyle w:val="Compact"/>
      </w:pPr>
      <w:r>
        <w:rPr>
          <w:bCs/>
          <w:b/>
        </w:rPr>
        <w:t xml:space="preserve">Neurological Rehabilitation</w:t>
      </w:r>
      <w:r>
        <w:t xml:space="preserve">: Stroke recovery programs are expanding, supported by government funding for stroke centers like the Beijing Neurosurgical Institute.</w:t>
      </w:r>
    </w:p>
    <w:p>
      <w:pPr>
        <w:numPr>
          <w:ilvl w:val="0"/>
          <w:numId w:val="1001"/>
        </w:numPr>
        <w:pStyle w:val="Compact"/>
      </w:pPr>
      <w:r>
        <w:rPr>
          <w:bCs/>
          <w:b/>
        </w:rPr>
        <w:t xml:space="preserve">Cardiopulmonary Therapy</w:t>
      </w:r>
      <w:r>
        <w:t xml:space="preserve">: Increasing cases of hypertension and respiratory diseases necessitate physiotherapists skilled in pulmonary rehabilitation and cardiovascular conditioning.</w:t>
      </w:r>
    </w:p>
    <w:p>
      <w:pPr>
        <w:numPr>
          <w:ilvl w:val="0"/>
          <w:numId w:val="1001"/>
        </w:numPr>
        <w:pStyle w:val="Compact"/>
      </w:pPr>
      <w:r>
        <w:rPr>
          <w:bCs/>
          <w:b/>
        </w:rPr>
        <w:t xml:space="preserve">Geriatric Care</w:t>
      </w:r>
      <w:r>
        <w:t xml:space="preserve">: With over 15% of Beijing’s population aged 65+, physiotherapists are integral to fall prevention, mobility training, and dementia care.</w:t>
      </w:r>
    </w:p>
    <w:p>
      <w:pPr>
        <w:pStyle w:val="FirstParagraph"/>
      </w:pPr>
      <w:r>
        <w:t xml:space="preserve">Additionally, Beijing’s sports infrastructure—home to the National Stadium (Bird’s Nest)—has created opportunities for physiotherapists specializing in elite athlete rehabilitation and injury prevention protocols.</w:t>
      </w:r>
    </w:p>
    <w:bookmarkEnd w:id="23"/>
    <w:bookmarkStart w:id="24" w:name="policy-and-future-directions"/>
    <w:p>
      <w:pPr>
        <w:pStyle w:val="Heading2"/>
      </w:pPr>
      <w:r>
        <w:t xml:space="preserve">Policy and Future Directions</w:t>
      </w:r>
    </w:p>
    <w:p>
      <w:pPr>
        <w:pStyle w:val="FirstParagraph"/>
      </w:pPr>
      <w:r>
        <w:t xml:space="preserve">The Beijing municipal government has prioritized healthcare accessibility through policies like the</w:t>
      </w:r>
      <w:r>
        <w:t xml:space="preserve"> </w:t>
      </w:r>
      <w:r>
        <w:rPr>
          <w:iCs/>
          <w:i/>
        </w:rPr>
        <w:t xml:space="preserve">Beijing Health Development Plan (2021–2035)</w:t>
      </w:r>
      <w:r>
        <w:t xml:space="preserve">, which includes targets for physiotherapy expansion. Key strategies include:</w:t>
      </w:r>
    </w:p>
    <w:p>
      <w:pPr>
        <w:numPr>
          <w:ilvl w:val="0"/>
          <w:numId w:val="1002"/>
        </w:numPr>
        <w:pStyle w:val="Compact"/>
      </w:pPr>
      <w:r>
        <w:rPr>
          <w:bCs/>
          <w:b/>
        </w:rPr>
        <w:t xml:space="preserve">Standardization of Practice</w:t>
      </w:r>
      <w:r>
        <w:t xml:space="preserve">: Developing a unified national certification process to ensure quality care.</w:t>
      </w:r>
    </w:p>
    <w:p>
      <w:pPr>
        <w:numPr>
          <w:ilvl w:val="0"/>
          <w:numId w:val="1002"/>
        </w:numPr>
        <w:pStyle w:val="Compact"/>
      </w:pPr>
      <w:r>
        <w:rPr>
          <w:bCs/>
          <w:b/>
        </w:rPr>
        <w:t xml:space="preserve">Telehealth Integration</w:t>
      </w:r>
      <w:r>
        <w:t xml:space="preserve">: Expanding online platforms for virtual consultations, especially in rural outskirts of Beijing.</w:t>
      </w:r>
    </w:p>
    <w:p>
      <w:pPr>
        <w:numPr>
          <w:ilvl w:val="0"/>
          <w:numId w:val="1002"/>
        </w:numPr>
        <w:pStyle w:val="Compact"/>
      </w:pPr>
      <w:r>
        <w:rPr>
          <w:bCs/>
          <w:b/>
        </w:rPr>
        <w:t xml:space="preserve">Educational Partnerships</w:t>
      </w:r>
      <w:r>
        <w:t xml:space="preserve">: Collaborating with global institutions (e.g., the University of Hong Kong) to enhance physiotherapy curricula.</w:t>
      </w:r>
    </w:p>
    <w:p>
      <w:pPr>
        <w:numPr>
          <w:ilvl w:val="0"/>
          <w:numId w:val="1002"/>
        </w:numPr>
        <w:pStyle w:val="Compact"/>
      </w:pPr>
      <w:r>
        <w:rPr>
          <w:bCs/>
          <w:b/>
        </w:rPr>
        <w:t xml:space="preserve">Public Awareness Campaigns</w:t>
      </w:r>
      <w:r>
        <w:t xml:space="preserve">: Promoting early intervention through community workshops and media outreach.</w:t>
      </w:r>
    </w:p>
    <w:p>
      <w:pPr>
        <w:pStyle w:val="FirstParagraph"/>
      </w:pPr>
      <w:r>
        <w:t xml:space="preserve">Future research should focus on quantifying the economic impact of physiotherapy in reducing long-term healthcare costs, as well as evaluating the effectiveness of blended care models (e.g., TCM + physiotherapy).</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physiotherapists in China Beijing</w:t>
      </w:r>
      <w:r>
        <w:t xml:space="preserve"> </w:t>
      </w:r>
      <w:r>
        <w:t xml:space="preserve">are at the forefront of transforming healthcare delivery through clinical innovation, policy advocacy, and cultural adaptation. While challenges persist in standardizing education and integrating with traditional practices, the profession’s growth is supported by government investment and technological advancements. As Beijing continues to evolve as a global health hub, physiotherapists will remain indispensable in ensuring equitable access to rehabilitation services for diverse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China Beijing</dc:title>
  <dc:creator/>
  <dc:language>en</dc:language>
  <cp:keywords/>
  <dcterms:created xsi:type="dcterms:W3CDTF">2026-07-21T03:49:13Z</dcterms:created>
  <dcterms:modified xsi:type="dcterms:W3CDTF">2026-07-21T03:49:13Z</dcterms:modified>
</cp:coreProperties>
</file>

<file path=docProps/custom.xml><?xml version="1.0" encoding="utf-8"?>
<Properties xmlns="http://schemas.openxmlformats.org/officeDocument/2006/custom-properties" xmlns:vt="http://schemas.openxmlformats.org/officeDocument/2006/docPropsVTypes"/>
</file>