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3227d289bd2b8a25a0d656a664a8dc6131a656a"/>
    <w:p>
      <w:pPr>
        <w:pStyle w:val="Heading1"/>
      </w:pPr>
      <w:r>
        <w:t xml:space="preserve">Abstract Academic Document: The Role of Physiotherapists in China Guangzhou</w:t>
      </w:r>
    </w:p>
    <w:p>
      <w:pPr>
        <w:pStyle w:val="FirstParagraph"/>
      </w:pPr>
      <w:r>
        <w:t xml:space="preserve">The integration and evolution of physiotherapy as a specialized healthcare discipline within the rapidly urbanizing context of China’s Guangzhou have become a focal point for academic research and professional development. As one of the most populous cities in southern China, Guangzhou presents a unique sociocultural and economic landscape that shapes the demand, practice, and challenges faced by physiotherapists. This abstract academic document explores the multifaceted role of physiotherapists in Guangzhou, emphasizing their contributions to public health, clinical innovation, and cross-cultural healthcare delivery within China’s evolving medical infrastructure.</w:t>
      </w:r>
    </w:p>
    <w:bookmarkStart w:id="20" w:name="X39310a15634f5b766770b9ed60a821d7fc1ae3f"/>
    <w:p>
      <w:pPr>
        <w:pStyle w:val="Heading2"/>
      </w:pPr>
      <w:r>
        <w:t xml:space="preserve">Contextual Overview: Guangzhou as a Hub for Physiotherapy Development</w:t>
      </w:r>
    </w:p>
    <w:p>
      <w:pPr>
        <w:pStyle w:val="FirstParagraph"/>
      </w:pPr>
      <w:r>
        <w:t xml:space="preserve">Guangzhou, the capital of Guangdong Province, is a global gateway for trade and technology in China. With a population exceeding 15 million and one of the fastest-growing economies in the country, the city has experienced a surge in lifestyle-related health issues such as musculoskeletal disorders, obesity, and chronic pain. This demographic reality has heightened the demand for physiotherapy services, positioning Guangzhou as a critical site for studying how physiotherapists adapt to urban healthcare challenges. The city’s dual emphasis on traditional Chinese medicine (TCM) and modern medical practices creates an environment where physiotherapists must navigate both cultural expectations and scientific advancements.</w:t>
      </w:r>
    </w:p>
    <w:bookmarkEnd w:id="20"/>
    <w:bookmarkStart w:id="21" w:name="X3b364c25b5acd2d3e0beaf6ed76393a0246af08"/>
    <w:p>
      <w:pPr>
        <w:pStyle w:val="Heading2"/>
      </w:pPr>
      <w:r>
        <w:t xml:space="preserve">Academic Focus: Physiotherapist Roles in Guangzhou’s Healthcare Ecosystem</w:t>
      </w:r>
    </w:p>
    <w:p>
      <w:pPr>
        <w:pStyle w:val="FirstParagraph"/>
      </w:pPr>
      <w:r>
        <w:t xml:space="preserve">The role of the physiotherapist in Guangzhou extends beyond clinical rehabilitation to encompass preventive care, community health education, and interdisciplinary collaboration with physicians, TCM practitioners, and other healthcare professionals. Academic studies highlight that physiotherapists in the region are increasingly engaged in addressing non-communicable diseases (NCDs) such as diabetes-related neuropathy and post-surgical recovery. For instance, recent research published in</w:t>
      </w:r>
      <w:r>
        <w:t xml:space="preserve"> </w:t>
      </w:r>
      <w:r>
        <w:rPr>
          <w:iCs/>
          <w:i/>
        </w:rPr>
        <w:t xml:space="preserve">Chinese Journal of Physical Therapy</w:t>
      </w:r>
      <w:r>
        <w:t xml:space="preserve"> </w:t>
      </w:r>
      <w:r>
        <w:t xml:space="preserve">underscores the efficacy of targeted physiotherapy interventions for stroke rehabilitation, a pressing issue given Guangzhou’s aging population.</w:t>
      </w:r>
    </w:p>
    <w:p>
      <w:pPr>
        <w:pStyle w:val="BodyText"/>
      </w:pPr>
      <w:r>
        <w:t xml:space="preserve">Clinical innovation is another key academic area. Physiotherapists in Guangzhou have pioneered the use of technology, including virtual reality (VR) and wearable sensors, to enhance patient engagement and outcomes. Institutions such as Sun Yat-sen University’s School of Physical Therapy have developed curricula that integrate these technologies into training programs, ensuring physiotherapists are equipped to meet modern healthcare demands.</w:t>
      </w:r>
    </w:p>
    <w:bookmarkEnd w:id="21"/>
    <w:bookmarkStart w:id="22" w:name="X958387b44179c5e630e702f4d4d34d8ef777cf1"/>
    <w:p>
      <w:pPr>
        <w:pStyle w:val="Heading2"/>
      </w:pPr>
      <w:r>
        <w:t xml:space="preserve">Challenges in the Practice of Physiotherapy in Guangzhou</w:t>
      </w:r>
    </w:p>
    <w:p>
      <w:pPr>
        <w:pStyle w:val="FirstParagraph"/>
      </w:pPr>
      <w:r>
        <w:t xml:space="preserve">Despite the growing demand for physiotherapy services, academic discourse has identified several challenges. First, regulatory frameworks in China differ from those in Western countries. While physiotherapists require formal education and licensing, their scope of practice is often limited by institutional hierarchies that prioritize physicians as primary decision-makers. This can lead to underutilization of physiotherapists’ expertise in clinical settings.</w:t>
      </w:r>
    </w:p>
    <w:p>
      <w:pPr>
        <w:pStyle w:val="BodyText"/>
      </w:pPr>
      <w:r>
        <w:t xml:space="preserve">Second, cultural perceptions influence patient engagement. Some residents in Guangzhou prefer TCM treatments over Western-based physiotherapy methods, necessitating a culturally sensitive approach to communication and treatment planning. Academic research emphasizes the importance of intercultural competence for physiotherapists operating in this environment.</w:t>
      </w:r>
    </w:p>
    <w:bookmarkEnd w:id="22"/>
    <w:bookmarkStart w:id="23" w:name="Xfe91911d64f2027400551778774b324dd5128ae"/>
    <w:p>
      <w:pPr>
        <w:pStyle w:val="Heading2"/>
      </w:pPr>
      <w:r>
        <w:t xml:space="preserve">Opportunities for Growth: Education, Collaboration, and Policy</w:t>
      </w:r>
    </w:p>
    <w:p>
      <w:pPr>
        <w:pStyle w:val="FirstParagraph"/>
      </w:pPr>
      <w:r>
        <w:t xml:space="preserve">The academic community in Guangzhou has prioritized expanding physiotherapy education programs to address workforce shortages. Institutions like Guangzhou University of Chinese Medicine now offer bilingual (Chinese-English) degrees to attract international students and align with global standards. These programs also emphasize cross-disciplinary training, preparing physiotherapists for roles in sports medicine, occupational therapy, and geriatric care.</w:t>
      </w:r>
    </w:p>
    <w:p>
      <w:pPr>
        <w:pStyle w:val="BodyText"/>
      </w:pPr>
      <w:r>
        <w:t xml:space="preserve">Collaboration between physiotherapists and public health officials is another avenue for growth. For example, Guangzhou’s municipal government has launched initiatives to integrate physiotherapy into primary healthcare centers, reducing the burden on tertiary hospitals. This shift aligns with the World Health Organization’s (WHO) global strategy on non-communicable diseases and highlights Guangzhou as a model for other Chinese cities.</w:t>
      </w:r>
    </w:p>
    <w:p>
      <w:pPr>
        <w:pStyle w:val="BodyText"/>
      </w:pPr>
      <w:r>
        <w:t xml:space="preserve">Policymakers have also recognized the need to strengthen legal protections for physiotherapists. Recent legislative proposals aim to clarify their roles in diagnosis, treatment planning, and patient management, which would enhance their autonomy and visibility within the healthcare system.</w:t>
      </w:r>
    </w:p>
    <w:bookmarkEnd w:id="23"/>
    <w:bookmarkStart w:id="24" w:name="X14d1445d73a02011c79ebceb2b873daf7ee04bf"/>
    <w:p>
      <w:pPr>
        <w:pStyle w:val="Heading2"/>
      </w:pPr>
      <w:r>
        <w:t xml:space="preserve">Conclusion: The Future of Physiotherapy in China Guangzhou</w:t>
      </w:r>
    </w:p>
    <w:p>
      <w:pPr>
        <w:pStyle w:val="FirstParagraph"/>
      </w:pPr>
      <w:r>
        <w:t xml:space="preserve">The role of the physiotherapist in Guangzhou is pivotal to addressing contemporary health challenges while fostering innovation and cultural integration. Academic research underscores the necessity of expanding educational frameworks, improving policy alignment with international standards, and promoting interdisciplinary collaboration. As Guangzhou continues to grow as a global urban center, its physiotherapy sector must evolve to meet both local needs and global expectations. Future studies should focus on longitudinal assessments of physiotherapists’ impact on public health outcomes and the development of culturally tailored interventions that resonate with Guangzhou’s diverse population.</w:t>
      </w:r>
    </w:p>
    <w:p>
      <w:pPr>
        <w:pStyle w:val="BodyText"/>
      </w:pPr>
      <w:r>
        <w:t xml:space="preserve">In conclusion, the academic exploration of physiotherapists in China Guangzhou reveals a dynamic field shaped by economic, cultural, and technological factors. By addressing current challenges and leveraging opportunities for growth, physiotherapists can play a transformative role in advancing healthcare equity and quality in one of China’s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China Guangzhou</dc:title>
  <dc:creator/>
  <dc:language>en</dc:language>
  <cp:keywords/>
  <dcterms:created xsi:type="dcterms:W3CDTF">2026-07-23T22:01:12Z</dcterms:created>
  <dcterms:modified xsi:type="dcterms:W3CDTF">2026-07-23T22:01:12Z</dcterms:modified>
</cp:coreProperties>
</file>

<file path=docProps/custom.xml><?xml version="1.0" encoding="utf-8"?>
<Properties xmlns="http://schemas.openxmlformats.org/officeDocument/2006/custom-properties" xmlns:vt="http://schemas.openxmlformats.org/officeDocument/2006/docPropsVTypes"/>
</file>