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Italy</w:t>
      </w:r>
      <w:r>
        <w:t xml:space="preserve"> </w:t>
      </w:r>
      <w:r>
        <w:t xml:space="preserve">Rome</w:t>
      </w:r>
    </w:p>
    <w:bookmarkStart w:id="20" w:name="Xced9b95319798149be9f34327e9f1a23f0ec6aa"/>
    <w:p>
      <w:pPr>
        <w:pStyle w:val="Heading1"/>
      </w:pPr>
      <w:r>
        <w:rPr>
          <w:iCs/>
          <w:i/>
          <w:bCs/>
          <w:b/>
        </w:rPr>
        <w:t xml:space="preserve">The Role of the Physiotherapist in the Healthcare Landscape of Italy, Rome: An Academic Analysis</w:t>
      </w:r>
    </w:p>
    <w:p>
      <w:pPr>
        <w:pStyle w:val="FirstParagraph"/>
      </w:pPr>
      <w:r>
        <w:rPr>
          <w:iCs/>
          <w:i/>
          <w:bCs/>
          <w:b/>
        </w:rPr>
        <w:t xml:space="preserve">Description:</w:t>
      </w:r>
      <w:r>
        <w:t xml:space="preserve"> </w:t>
      </w:r>
      <w:r>
        <w:t xml:space="preserve">This academic abstract explores the critical role of physiotherapists within Italy’s healthcare system, with a focused examination of their professional practices and challenges in Rome. The document underscores the unique socio-cultural, economic, and institutional contexts that shape physiotherapy in this region. Given the increasing demand for rehabilitation services in an aging population and urbanized environment, the integration of physiotherapists into primary care systems has become pivotal. Rome, as Italy’s capital city and a hub of historical significance alongside modern healthcare infrastructure, presents a dynamic setting for analyzing the profession.</w:t>
      </w:r>
    </w:p>
    <w:p>
      <w:pPr>
        <w:pStyle w:val="BodyText"/>
      </w:pPr>
      <w:r>
        <w:rPr>
          <w:iCs/>
          <w:i/>
          <w:bCs/>
          <w:b/>
        </w:rPr>
        <w:t xml:space="preserve">Contextual Framework:</w:t>
      </w:r>
      <w:r>
        <w:t xml:space="preserve"> </w:t>
      </w:r>
      <w:r>
        <w:t xml:space="preserve">Italy’s healthcare system is characterized by a blend of public (SSN - Servizio Sanitario Nazionale) and private sectors, with physiotherapists operating in both domains. In Rome, the presence of specialized clinics, university hospitals (e.g., Policlinico Umberto I), and multidisciplinary centers highlights the city’s role as a nexus for advanced medical practices. However, disparities in resource distribution across regions and within urban areas like Rome necessitate a nuanced understanding of how physiotherapists navigate these challenges.</w:t>
      </w:r>
    </w:p>
    <w:p>
      <w:pPr>
        <w:pStyle w:val="BodyText"/>
      </w:pPr>
      <w:r>
        <w:rPr>
          <w:iCs/>
          <w:i/>
          <w:bCs/>
          <w:b/>
        </w:rPr>
        <w:t xml:space="preserve">Academic Relevance:</w:t>
      </w:r>
      <w:r>
        <w:t xml:space="preserve"> </w:t>
      </w:r>
      <w:r>
        <w:t xml:space="preserve">The academic relevance of this study lies in its interdisciplinary approach, combining healthcare policy analysis with insights into clinical practice. By situating physiotherapy within the broader context of Italy’s national health strategies, this document aims to bridge gaps between theoretical frameworks and practical implementations in Rome. It also addresses the evolving role of physiotherapists as advocates for patient-centered care, emphasizing their contributions to preventive medicine and chronic disease management.</w:t>
      </w:r>
    </w:p>
    <w:p>
      <w:pPr>
        <w:pStyle w:val="BodyText"/>
      </w:pPr>
      <w:r>
        <w:rPr>
          <w:iCs/>
          <w:i/>
          <w:bCs/>
          <w:b/>
        </w:rPr>
        <w:t xml:space="preserve">Key Themes:</w:t>
      </w:r>
    </w:p>
    <w:p>
      <w:pPr>
        <w:numPr>
          <w:ilvl w:val="0"/>
          <w:numId w:val="1001"/>
        </w:numPr>
        <w:pStyle w:val="Compact"/>
      </w:pPr>
      <w:r>
        <w:rPr>
          <w:bCs/>
          <w:b/>
        </w:rPr>
        <w:t xml:space="preserve">The Professional Identity of Physiotherapists in Italy:</w:t>
      </w:r>
      <w:r>
        <w:t xml:space="preserve"> </w:t>
      </w:r>
      <w:r>
        <w:t xml:space="preserve">In Italy, physiotherapists are recognized as autonomous professionals under Law No. 42/1999, which establishes their role in diagnosis and treatment of musculoskeletal and neurological conditions. This legal framework is critical for understanding the scope of practice in Rome, where physiotherapists often collaborate with physicians, occupational therapists, and other specialists to deliver holistic care.</w:t>
      </w:r>
    </w:p>
    <w:p>
      <w:pPr>
        <w:numPr>
          <w:ilvl w:val="0"/>
          <w:numId w:val="1001"/>
        </w:numPr>
        <w:pStyle w:val="Compact"/>
      </w:pPr>
      <w:r>
        <w:rPr>
          <w:bCs/>
          <w:b/>
        </w:rPr>
        <w:t xml:space="preserve">Cultural and Institutional Contexts:</w:t>
      </w:r>
      <w:r>
        <w:t xml:space="preserve"> </w:t>
      </w:r>
      <w:r>
        <w:t xml:space="preserve">Rome’s historical legacy influences its healthcare landscape. For instance, the coexistence of ancient medical traditions with cutting-edge technology in modern hospitals creates a unique environment for physiotherapy innovation. Additionally, the city’s multicultural population requires physiotherapists to address diverse patient needs, including those from migrant communities.</w:t>
      </w:r>
    </w:p>
    <w:p>
      <w:pPr>
        <w:numPr>
          <w:ilvl w:val="0"/>
          <w:numId w:val="1001"/>
        </w:numPr>
        <w:pStyle w:val="Compact"/>
      </w:pPr>
      <w:r>
        <w:rPr>
          <w:bCs/>
          <w:b/>
        </w:rPr>
        <w:t xml:space="preserve">Economic and Workforce Challenges:</w:t>
      </w:r>
      <w:r>
        <w:t xml:space="preserve"> </w:t>
      </w:r>
      <w:r>
        <w:t xml:space="preserve">Despite Italy’s universal healthcare coverage, physiotherapists in Rome face challenges such as limited funding for outpatient services and high patient-to-staff ratios. These factors underscore the need for policy reforms to enhance resource allocation and professional training programs.</w:t>
      </w:r>
    </w:p>
    <w:p>
      <w:pPr>
        <w:numPr>
          <w:ilvl w:val="0"/>
          <w:numId w:val="1001"/>
        </w:numPr>
        <w:pStyle w:val="Compact"/>
      </w:pPr>
      <w:r>
        <w:rPr>
          <w:bCs/>
          <w:b/>
        </w:rPr>
        <w:t xml:space="preserve">Technological Integration:</w:t>
      </w:r>
      <w:r>
        <w:t xml:space="preserve"> </w:t>
      </w:r>
      <w:r>
        <w:t xml:space="preserve">Rome has emerged as a leader in adopting digital health solutions, including tele-rehabilitation platforms and wearable devices. Physiotherapists in the city are increasingly leveraging technology to monitor patient progress remotely, particularly for post-surgical recovery and chronic conditions like diabetes or cardiovascular diseases.</w:t>
      </w:r>
    </w:p>
    <w:p>
      <w:pPr>
        <w:numPr>
          <w:ilvl w:val="0"/>
          <w:numId w:val="1001"/>
        </w:numPr>
        <w:pStyle w:val="Compact"/>
      </w:pPr>
      <w:r>
        <w:rPr>
          <w:bCs/>
          <w:b/>
        </w:rPr>
        <w:t xml:space="preserve">Educational Excellence:</w:t>
      </w:r>
      <w:r>
        <w:t xml:space="preserve"> </w:t>
      </w:r>
      <w:r>
        <w:t xml:space="preserve">Italy’s universities, such as the Sapienza University of Rome, offer accredited physiotherapy programs that emphasize evidence-based practice. Graduates from these institutions often contribute to research initiatives focused on ergonomic interventions, sports rehabilitation, and geriatric care.</w:t>
      </w:r>
    </w:p>
    <w:p>
      <w:pPr>
        <w:pStyle w:val="FirstParagraph"/>
      </w:pPr>
      <w:r>
        <w:rPr>
          <w:iCs/>
          <w:i/>
          <w:bCs/>
          <w:b/>
        </w:rPr>
        <w:t xml:space="preserve">Critical Analysis:</w:t>
      </w:r>
      <w:r>
        <w:t xml:space="preserve"> </w:t>
      </w:r>
      <w:r>
        <w:t xml:space="preserve">A key finding is the growing demand for physiotherapists in Rome due to an aging demographic and rising prevalence of lifestyle-related illnesses. However, this demand is not fully met by existing workforce numbers, leading to a gap in access to services. Furthermore, while public health policies prioritize preventive care, private sector involvement remains crucial for addressing non-urgent cases. The study also highlights the importance of interprofessional collaboration in Rome’s tertiary hospitals, where physiotherapists work alongside neurologists and orthopedic surgeons in complex rehabilitation scenarios.</w:t>
      </w:r>
    </w:p>
    <w:p>
      <w:pPr>
        <w:pStyle w:val="BodyText"/>
      </w:pPr>
      <w:r>
        <w:rPr>
          <w:iCs/>
          <w:i/>
          <w:bCs/>
          <w:b/>
        </w:rPr>
        <w:t xml:space="preserve">Ethical and Societal Considerations:</w:t>
      </w:r>
      <w:r>
        <w:t xml:space="preserve"> </w:t>
      </w:r>
      <w:r>
        <w:t xml:space="preserve">Ethical challenges include ensuring equitable access to physiotherapy services across socio-economic groups. In Rome, marginalized communities often lack proximity to specialized clinics, necessitating mobile outreach programs or partnerships with local NGOs. Societal attitudes toward rehabilitation—historically underprioritized in Italy—also require education campaigns to foster awareness of physiotherapists’ contributions.</w:t>
      </w:r>
    </w:p>
    <w:p>
      <w:pPr>
        <w:pStyle w:val="BodyText"/>
      </w:pPr>
      <w:r>
        <w:rPr>
          <w:iCs/>
          <w:i/>
          <w:bCs/>
          <w:b/>
        </w:rPr>
        <w:t xml:space="preserve">FUTURE DIRECTIONS:</w:t>
      </w:r>
      <w:r>
        <w:t xml:space="preserve"> </w:t>
      </w:r>
      <w:r>
        <w:t xml:space="preserve">Future research should explore the impact of AI-driven diagnostic tools on physiotherapy practice in Rome and evaluate the efficacy of community-based rehabilitation models. Additionally, cross-regional comparisons between Rome and other Italian cities could provide insights into scaling successful interventions nationally.</w:t>
      </w:r>
    </w:p>
    <w:p>
      <w:pPr>
        <w:pStyle w:val="BodyText"/>
      </w:pPr>
      <w:r>
        <w:rPr>
          <w:iCs/>
          <w:i/>
          <w:bCs/>
          <w:b/>
        </w:rPr>
        <w:t xml:space="preserve">Conclusion:</w:t>
      </w:r>
      <w:r>
        <w:t xml:space="preserve"> </w:t>
      </w:r>
      <w:r>
        <w:t xml:space="preserve">This academic document underscores the indispensable role of physiotherapists in Italy’s healthcare system, particularly in Rome, where their work intersects with cultural heritage, technological innovation, and socio-economic diversity. As the city continues to evolve as a global medical hub, the profession’s adaptability and integration into multidisciplinary frameworks will remain vital for advancing patient outcomes. The study calls for sustained investment in training, infrastructure, and policy reforms to ensure that physiotherapy in Italy Rome remains at the forefront of modern healthcare delivery.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Italy Rome</dc:title>
  <dc:creator/>
  <dc:language>en</dc:language>
  <cp:keywords/>
  <dcterms:created xsi:type="dcterms:W3CDTF">2026-07-21T03:15:05Z</dcterms:created>
  <dcterms:modified xsi:type="dcterms:W3CDTF">2026-07-21T03:15:05Z</dcterms:modified>
</cp:coreProperties>
</file>

<file path=docProps/custom.xml><?xml version="1.0" encoding="utf-8"?>
<Properties xmlns="http://schemas.openxmlformats.org/officeDocument/2006/custom-properties" xmlns:vt="http://schemas.openxmlformats.org/officeDocument/2006/docPropsVTypes"/>
</file>