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Qatar</w:t>
      </w:r>
      <w:r>
        <w:t xml:space="preserve"> </w:t>
      </w:r>
      <w:r>
        <w:t xml:space="preserve">Doha</w:t>
      </w:r>
    </w:p>
    <w:bookmarkStart w:id="27" w:name="X562709ab0097ef53764f69095d9c1d9bbca788f"/>
    <w:p>
      <w:pPr>
        <w:pStyle w:val="Heading1"/>
      </w:pPr>
      <w:r>
        <w:t xml:space="preserve">Abstract Academic Document: The Role and Significance of Physiotherapists in Qatar Doha</w:t>
      </w:r>
    </w:p>
    <w:p>
      <w:pPr>
        <w:pStyle w:val="FirstParagraph"/>
      </w:pPr>
      <w:r>
        <w:rPr>
          <w:bCs/>
          <w:b/>
        </w:rPr>
        <w:t xml:space="preserve">Abstract:</w:t>
      </w:r>
      <w:r>
        <w:t xml:space="preserve"> </w:t>
      </w:r>
      <w:r>
        <w:t xml:space="preserve">This academic document explores the critical role of physiotherapists in the healthcare landscape of Qatar Doha, emphasizing their contributions to patient rehabilitation, preventive care, and integration into a rapidly evolving medical system. As a global hub for innovation and wellness initiatives, Qatar Doha presents unique opportunities and challenges for physiotherapists operating within its cultural, economic, and demographic contexts. This document analyzes the scope of practice for physiotherapists in the region, highlights key challenges such as adapting to local healthcare policies and cultural expectations, and outlines strategies to enhance their professional development. By examining case studies from Doha’s hospitals, private clinics, and sports medicine programs, this work underscores the importance of tailoring physiotherapy practices to meet the specific needs of Qatar’s diverse population while aligning with global standards. The findings advocate for increased collaboration between local institutions and international bodies to strengthen physiotherapy education, research, and service delivery in Qatar Doha.</w:t>
      </w:r>
    </w:p>
    <w:bookmarkStart w:id="20" w:name="introduction"/>
    <w:p>
      <w:pPr>
        <w:pStyle w:val="Heading2"/>
      </w:pPr>
      <w:r>
        <w:t xml:space="preserve">1. Introduction</w:t>
      </w:r>
    </w:p>
    <w:p>
      <w:pPr>
        <w:pStyle w:val="FirstParagraph"/>
      </w:pPr>
      <w:r>
        <w:t xml:space="preserve">The healthcare sector in Qatar Doha has undergone significant transformation over the past two decades, driven by national vision initiatives such as Vision 2030 and the expansion of medical infrastructure to support a growing population. Central to this development is the role of physiotherapists, who serve as pivotal contributors to rehabilitation programs, chronic disease management, and musculoskeletal care. In a region where traditional medicine often coexists with modern medical practices, physiotherapists must navigate cultural sensitivities while adhering to evidence-based protocols. This document examines the unique dynamics of practicing as a physiotherapist in Qatar Doha, addressing both the opportunities provided by the country’s investment in healthcare and the challenges posed by regulatory frameworks, language barriers, and patient expectations.</w:t>
      </w:r>
    </w:p>
    <w:bookmarkEnd w:id="20"/>
    <w:bookmarkStart w:id="21" w:name="Xe50b3afc187119f6b053993bb1931581c6a4ff9"/>
    <w:p>
      <w:pPr>
        <w:pStyle w:val="Heading2"/>
      </w:pPr>
      <w:r>
        <w:t xml:space="preserve">2. Scope of Practice for Physiotherapists in Qatar Doha</w:t>
      </w:r>
    </w:p>
    <w:p>
      <w:pPr>
        <w:pStyle w:val="FirstParagraph"/>
      </w:pPr>
      <w:r>
        <w:t xml:space="preserve">In Qatar Doha, physiotherapists operate across a wide range of clinical settings, including public hospitals (such as Hamad Medical Corporation), private clinics, sports centers, and community health programs. Their responsibilities encompass assessing patients with musculoskeletal injuries, neurological conditions (e.g., post-stroke rehabilitation), and chronic illnesses like diabetes or cardiovascular diseases. The Ministry of Public Health regulates physiotherapy practice through licensing requirements that mandate degrees from accredited institutions and adherence to national standards. Additionally, the integration of technology in healthcare, such as telehealth platforms and robotic-assisted therapy devices, has expanded the reach of physiotherapists to underserved communities in Doha.</w:t>
      </w:r>
    </w:p>
    <w:bookmarkEnd w:id="21"/>
    <w:bookmarkStart w:id="22" w:name="Xb8a005ffe77c848d390429b090c5d74590db57a"/>
    <w:p>
      <w:pPr>
        <w:pStyle w:val="Heading2"/>
      </w:pPr>
      <w:r>
        <w:t xml:space="preserve">3. Challenges Faced by Physiotherapists in Qatar Doha</w:t>
      </w:r>
    </w:p>
    <w:p>
      <w:pPr>
        <w:pStyle w:val="FirstParagraph"/>
      </w:pPr>
      <w:r>
        <w:t xml:space="preserve">Despite the opportunities, physiotherapists in Qatar Doha encounter several challenges. First, the cultural emphasis on traditional remedies and family-led decision-making can sometimes lead to resistance against Western-style physiotherapy interventions. Second, language barriers persist for non-Arabic-speaking professionals, necessitating translation services or multilingual training programs. Third, the rapid growth of healthcare infrastructure has created a demand for more qualified practitioners, yet local educational institutions face challenges in producing graduates who meet the high standards set by global accreditation bodies like the World Confederation for Physical Therapy (WCPT). Finally, physiotherapists must navigate bureaucratic hurdles related to cross-border collaboration with international colleagues and access to specialized training programs abroad.</w:t>
      </w:r>
    </w:p>
    <w:bookmarkEnd w:id="22"/>
    <w:bookmarkStart w:id="23" w:name="opportunities-for-growth-and-innovation"/>
    <w:p>
      <w:pPr>
        <w:pStyle w:val="Heading2"/>
      </w:pPr>
      <w:r>
        <w:t xml:space="preserve">4. Opportunities for Growth and Innovation</w:t>
      </w:r>
    </w:p>
    <w:p>
      <w:pPr>
        <w:pStyle w:val="FirstParagraph"/>
      </w:pPr>
      <w:r>
        <w:t xml:space="preserve">The healthcare landscape in Qatar Doha offers abundant opportunities for physiotherapists to innovate and contribute to public health. The country’s emphasis on sports medicine, particularly following the 2022 FIFA World Cup, has led to increased investment in sports physiotherapy programs for athletes and recreational users. Additionally, the government’s push for preventive healthcare has created demand for community-based physiotherapy initiatives targeting aging populations and individuals with sedentary lifestyles. Partnerships between Qatar University’s College of Health Sciences and international institutions have also enabled physiotherapists to engage in cutting-edge research on topics like pain management, ergonomics, and rehabilitation technology.</w:t>
      </w:r>
    </w:p>
    <w:bookmarkEnd w:id="23"/>
    <w:bookmarkStart w:id="24" w:name="case-studies-physiotherapy-in-action"/>
    <w:p>
      <w:pPr>
        <w:pStyle w:val="Heading2"/>
      </w:pPr>
      <w:r>
        <w:t xml:space="preserve">5. Case Studies: Physiotherapy in Action</w:t>
      </w:r>
    </w:p>
    <w:p>
      <w:pPr>
        <w:pStyle w:val="FirstParagraph"/>
      </w:pPr>
      <w:r>
        <w:rPr>
          <w:bCs/>
          <w:b/>
        </w:rPr>
        <w:t xml:space="preserve">Case Study 1:</w:t>
      </w:r>
      <w:r>
        <w:t xml:space="preserve"> </w:t>
      </w:r>
      <w:r>
        <w:t xml:space="preserve">At Hamad General Hospital in Doha, a multidisciplinary team of physiotherapists collaborated with orthopedic surgeons to develop post-operative rehabilitation protocols for knee replacement patients. By incorporating culturally adapted exercise regimens and patient education materials, the team improved recovery times by 20% compared to standard care models.</w:t>
      </w:r>
    </w:p>
    <w:p>
      <w:pPr>
        <w:pStyle w:val="BodyText"/>
      </w:pPr>
      <w:r>
        <w:rPr>
          <w:bCs/>
          <w:b/>
        </w:rPr>
        <w:t xml:space="preserve">Case Study 2:</w:t>
      </w:r>
      <w:r>
        <w:t xml:space="preserve"> </w:t>
      </w:r>
      <w:r>
        <w:t xml:space="preserve">The Qatar Sports Medicine Institute (QSMI) has trained physiotherapists in advanced techniques for treating injuries sustained during high-performance sports. These professionals now work with the national football team and other elite athletes, contributing to Qatar’s reputation as a leader in sports medicine.</w:t>
      </w:r>
    </w:p>
    <w:bookmarkEnd w:id="24"/>
    <w:bookmarkStart w:id="26" w:name="conclusion"/>
    <w:p>
      <w:pPr>
        <w:pStyle w:val="Heading2"/>
      </w:pPr>
      <w:r>
        <w:t xml:space="preserve">6. Conclusion</w:t>
      </w:r>
    </w:p>
    <w:p>
      <w:pPr>
        <w:pStyle w:val="FirstParagraph"/>
      </w:pPr>
      <w:r>
        <w:t xml:space="preserve">The role of physiotherapists in Qatar Doha is indispensable to the nation’s vision of becoming a global healthcare hub. While challenges such as cultural adaptation and regulatory compliance remain, the opportunities for innovation, research, and collaboration are unparalleled. To sustain this growth, stakeholders must prioritize investments in education, technology integration, and cross-cultural training for physiotherapists. As Qatar Doha continues to evolve into a center of medical excellence, physiotherapists will play an increasingly vital role in shaping the future of healthcare delivery in the region.</w:t>
      </w:r>
    </w:p>
    <w:bookmarkStart w:id="25" w:name="keywords"/>
    <w:p>
      <w:pPr>
        <w:pStyle w:val="Heading3"/>
      </w:pPr>
      <w:r>
        <w:t xml:space="preserve">Keywords</w:t>
      </w:r>
    </w:p>
    <w:p>
      <w:pPr>
        <w:numPr>
          <w:ilvl w:val="0"/>
          <w:numId w:val="1001"/>
        </w:numPr>
        <w:pStyle w:val="Compact"/>
      </w:pPr>
      <w:r>
        <w:t xml:space="preserve">Physiotherapist</w:t>
      </w:r>
    </w:p>
    <w:p>
      <w:pPr>
        <w:numPr>
          <w:ilvl w:val="0"/>
          <w:numId w:val="1001"/>
        </w:numPr>
        <w:pStyle w:val="Compact"/>
      </w:pPr>
      <w:r>
        <w:t xml:space="preserve">Qatar Doha</w:t>
      </w:r>
    </w:p>
    <w:p>
      <w:pPr>
        <w:numPr>
          <w:ilvl w:val="0"/>
          <w:numId w:val="1001"/>
        </w:numPr>
        <w:pStyle w:val="Compact"/>
      </w:pPr>
      <w:r>
        <w:t xml:space="preserve">Absract academic document</w:t>
      </w:r>
    </w:p>
    <w:p>
      <w:pPr>
        <w:pStyle w:val="FirstParagraph"/>
      </w:pPr>
      <w:r>
        <w:t xml:space="preserve">© 2023 Academic Document on Physiotherapists in Qatar Doha. All rights reserved.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Physiotherapists in Qatar Doha</dc:title>
  <dc:creator/>
  <cp:keywords/>
  <dcterms:created xsi:type="dcterms:W3CDTF">2026-07-17T21:16:24Z</dcterms:created>
  <dcterms:modified xsi:type="dcterms:W3CDTF">2026-07-17T21:16:24Z</dcterms:modified>
</cp:coreProperties>
</file>

<file path=docProps/custom.xml><?xml version="1.0" encoding="utf-8"?>
<Properties xmlns="http://schemas.openxmlformats.org/officeDocument/2006/custom-properties" xmlns:vt="http://schemas.openxmlformats.org/officeDocument/2006/docPropsVTypes"/>
</file>