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Physiotherapist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5ae208e97294ca6eedeb3c7dfc01a80bebc7cc2"/>
    <w:p>
      <w:pPr>
        <w:pStyle w:val="Heading1"/>
      </w:pPr>
      <w:r>
        <w:t xml:space="preserve">Abstract Academic: The Role of Physiotherapist in Russia Moscow</w:t>
      </w:r>
    </w:p>
    <w:p>
      <w:pPr>
        <w:pStyle w:val="FirstParagraph"/>
      </w:pPr>
      <w:r>
        <w:t xml:space="preserve">In the rapidly evolving landscape of global healthcare, the role of physiotherapists has become increasingly pivotal, particularly in urban centers grappling with complex health challenges. This abstract academic document explores the multifaceted contributions and responsibilities of a</w:t>
      </w:r>
      <w:r>
        <w:t xml:space="preserve"> </w:t>
      </w:r>
      <w:r>
        <w:rPr>
          <w:bCs/>
          <w:b/>
        </w:rPr>
        <w:t xml:space="preserve">physiotherapist</w:t>
      </w:r>
      <w:r>
        <w:t xml:space="preserve"> </w:t>
      </w:r>
      <w:r>
        <w:t xml:space="preserve">within the context of</w:t>
      </w:r>
      <w:r>
        <w:t xml:space="preserve"> </w:t>
      </w:r>
      <w:r>
        <w:rPr>
          <w:bCs/>
          <w:b/>
        </w:rPr>
        <w:t xml:space="preserve">Russia Moscow</w:t>
      </w:r>
      <w:r>
        <w:t xml:space="preserve">, emphasizing its unique socio-cultural, economic, and healthcare dynamics. With Moscow serving as both a political and economic hub for Russia, it presents distinctive opportunities and challenges for physiotherapy professionals operating within its diverse population. This analysis underscores the critical need to adapt physiotherapeutic practices to meet the specific demands of Moscow's urban environment while aligning with national healthcare standards.</w:t>
      </w:r>
    </w:p>
    <w:bookmarkStart w:id="20" w:name="introduction"/>
    <w:p>
      <w:pPr>
        <w:pStyle w:val="Heading2"/>
      </w:pPr>
      <w:r>
        <w:t xml:space="preserve">1. Introduction</w:t>
      </w:r>
    </w:p>
    <w:p>
      <w:pPr>
        <w:pStyle w:val="FirstParagraph"/>
      </w:pPr>
      <w:r>
        <w:t xml:space="preserve">The field of physiotherapy, a cornerstone of rehabilitative medicine, has gained significant prominence in</w:t>
      </w:r>
      <w:r>
        <w:t xml:space="preserve"> </w:t>
      </w:r>
      <w:r>
        <w:rPr>
          <w:bCs/>
          <w:b/>
        </w:rPr>
        <w:t xml:space="preserve">Russia Moscow</w:t>
      </w:r>
      <w:r>
        <w:t xml:space="preserve"> </w:t>
      </w:r>
      <w:r>
        <w:t xml:space="preserve">as the city faces rising incidences of musculoskeletal disorders, post-surgical recovery needs, and chronic conditions exacerbated by sedentary lifestyles and urban stressors. A</w:t>
      </w:r>
      <w:r>
        <w:t xml:space="preserve"> </w:t>
      </w:r>
      <w:r>
        <w:rPr>
          <w:bCs/>
          <w:b/>
        </w:rPr>
        <w:t xml:space="preserve">physiotherapist</w:t>
      </w:r>
      <w:r>
        <w:t xml:space="preserve"> </w:t>
      </w:r>
      <w:r>
        <w:t xml:space="preserve">in this context is not merely a healthcare provider but a multidisciplinary expert who integrates biomechanics, exercise physiology, and patient-centered care to address both acute and chronic health issues. Given Moscow's status as a megacity with over 12 million residents, the demand for specialized physiotherapy services has surged, necessitating an examination of current practices, educational frameworks, and policy interventions.</w:t>
      </w:r>
    </w:p>
    <w:bookmarkEnd w:id="20"/>
    <w:bookmarkStart w:id="21" w:name="scope-of-physiotherapy-in-russia-moscow"/>
    <w:p>
      <w:pPr>
        <w:pStyle w:val="Heading2"/>
      </w:pPr>
      <w:r>
        <w:t xml:space="preserve">2. Scope of Physiotherapy in Russia Moscow</w:t>
      </w:r>
    </w:p>
    <w:p>
      <w:pPr>
        <w:pStyle w:val="FirstParagraph"/>
      </w:pPr>
      <w:r>
        <w:t xml:space="preserve">The scope of work for a</w:t>
      </w:r>
      <w:r>
        <w:t xml:space="preserve"> </w:t>
      </w:r>
      <w:r>
        <w:rPr>
          <w:bCs/>
          <w:b/>
        </w:rPr>
        <w:t xml:space="preserve">physiotherapist</w:t>
      </w:r>
      <w:r>
        <w:t xml:space="preserve"> </w:t>
      </w:r>
      <w:r>
        <w:t xml:space="preserve">in</w:t>
      </w:r>
      <w:r>
        <w:t xml:space="preserve"> </w:t>
      </w:r>
      <w:r>
        <w:rPr>
          <w:bCs/>
          <w:b/>
        </w:rPr>
        <w:t xml:space="preserve">Russia Moscow</w:t>
      </w:r>
      <w:r>
        <w:t xml:space="preserve"> </w:t>
      </w:r>
      <w:r>
        <w:t xml:space="preserve">extends beyond traditional clinical settings to include community health programs, sports rehabilitation centers, and corporate wellness initiatives. This document outlines the following key areas:</w:t>
      </w:r>
    </w:p>
    <w:p>
      <w:pPr>
        <w:numPr>
          <w:ilvl w:val="0"/>
          <w:numId w:val="1001"/>
        </w:numPr>
        <w:pStyle w:val="Compact"/>
      </w:pPr>
      <w:r>
        <w:rPr>
          <w:bCs/>
          <w:b/>
        </w:rPr>
        <w:t xml:space="preserve">Clinical Practice:</w:t>
      </w:r>
      <w:r>
        <w:t xml:space="preserve"> </w:t>
      </w:r>
      <w:r>
        <w:t xml:space="preserve">Treatment of musculoskeletal injuries, neurological disorders (e.g., Parkinson’s disease), and cardiopulmonary conditions through manual therapy, exercise prescription, and electrotherapy.</w:t>
      </w:r>
    </w:p>
    <w:p>
      <w:pPr>
        <w:numPr>
          <w:ilvl w:val="0"/>
          <w:numId w:val="1001"/>
        </w:numPr>
        <w:pStyle w:val="Compact"/>
      </w:pPr>
      <w:r>
        <w:rPr>
          <w:bCs/>
          <w:b/>
        </w:rPr>
        <w:t xml:space="preserve">Health Promotion:</w:t>
      </w:r>
      <w:r>
        <w:t xml:space="preserve"> </w:t>
      </w:r>
      <w:r>
        <w:t xml:space="preserve">Designing preventive programs tailored to Moscow's aging population and urban workforce to mitigate the risk of chronic diseases.</w:t>
      </w:r>
    </w:p>
    <w:p>
      <w:pPr>
        <w:numPr>
          <w:ilvl w:val="0"/>
          <w:numId w:val="1001"/>
        </w:numPr>
        <w:pStyle w:val="Compact"/>
      </w:pPr>
      <w:r>
        <w:rPr>
          <w:bCs/>
          <w:b/>
        </w:rPr>
        <w:t xml:space="preserve">Educational Contributions:</w:t>
      </w:r>
      <w:r>
        <w:t xml:space="preserve"> </w:t>
      </w:r>
      <w:r>
        <w:t xml:space="preserve">Collaborating with medical institutions in Moscow to train future physiotherapists and integrate evidence-based practices into curricula.</w:t>
      </w:r>
    </w:p>
    <w:bookmarkEnd w:id="21"/>
    <w:bookmarkStart w:id="22" w:name="educational-and-professional-standards"/>
    <w:p>
      <w:pPr>
        <w:pStyle w:val="Heading2"/>
      </w:pPr>
      <w:r>
        <w:t xml:space="preserve">3. Educational and Professional Standards</w:t>
      </w:r>
    </w:p>
    <w:p>
      <w:pPr>
        <w:pStyle w:val="FirstParagraph"/>
      </w:pPr>
      <w:r>
        <w:t xml:space="preserve">In</w:t>
      </w:r>
      <w:r>
        <w:t xml:space="preserve"> </w:t>
      </w:r>
      <w:r>
        <w:rPr>
          <w:bCs/>
          <w:b/>
        </w:rPr>
        <w:t xml:space="preserve">Russia Moscow</w:t>
      </w:r>
      <w:r>
        <w:t xml:space="preserve">, the training of a</w:t>
      </w:r>
      <w:r>
        <w:t xml:space="preserve"> </w:t>
      </w:r>
      <w:r>
        <w:rPr>
          <w:bCs/>
          <w:b/>
        </w:rPr>
        <w:t xml:space="preserve">physiotherapist</w:t>
      </w:r>
      <w:r>
        <w:t xml:space="preserve"> </w:t>
      </w:r>
      <w:r>
        <w:t xml:space="preserve">is governed by stringent national standards set by the Russian Ministry of Health. Prospective physiotherapists must complete a 4-year bachelor’s program at accredited medical universities, such as the Moscow State University of Medicine and Dentistry or Sechenov Institute. These programs emphasize both theoretical knowledge and clinical rotations in hospitals, rehabilitation centers, and private clinics across Moscow.</w:t>
      </w:r>
    </w:p>
    <w:p>
      <w:pPr>
        <w:pStyle w:val="BodyText"/>
      </w:pPr>
      <w:r>
        <w:t xml:space="preserve">Continuing education is mandatory for maintaining licensure. Physiotherapists in Moscow are encouraged to pursue specialized certifications in areas such as pediatric physiotherapy, sports science, or geriatric care through institutions like the Russian Society of Physiotherapy (RSP). However, challenges persist in aligning Moscow's educational frameworks with international benchmarks, necessitating closer collaboration with global organizations.</w:t>
      </w:r>
    </w:p>
    <w:bookmarkEnd w:id="22"/>
    <w:bookmarkStart w:id="23" w:name="challenges-and-opportunities"/>
    <w:p>
      <w:pPr>
        <w:pStyle w:val="Heading2"/>
      </w:pPr>
      <w:r>
        <w:t xml:space="preserve">4. Challenges and Opportunities</w:t>
      </w:r>
    </w:p>
    <w:p>
      <w:pPr>
        <w:pStyle w:val="FirstParagraph"/>
      </w:pPr>
      <w:r>
        <w:t xml:space="preserve">The practice of physiotherapy in</w:t>
      </w:r>
      <w:r>
        <w:t xml:space="preserve"> </w:t>
      </w:r>
      <w:r>
        <w:rPr>
          <w:bCs/>
          <w:b/>
        </w:rPr>
        <w:t xml:space="preserve">Russia Moscow</w:t>
      </w:r>
      <w:r>
        <w:t xml:space="preserve"> </w:t>
      </w:r>
      <w:r>
        <w:t xml:space="preserve">is shaped by several challenges:</w:t>
      </w:r>
    </w:p>
    <w:p>
      <w:pPr>
        <w:numPr>
          <w:ilvl w:val="0"/>
          <w:numId w:val="1002"/>
        </w:numPr>
        <w:pStyle w:val="Compact"/>
      </w:pPr>
      <w:r>
        <w:rPr>
          <w:bCs/>
          <w:b/>
        </w:rPr>
        <w:t xml:space="preserve">Linguistic Barriers:</w:t>
      </w:r>
      <w:r>
        <w:t xml:space="preserve"> </w:t>
      </w:r>
      <w:r>
        <w:t xml:space="preserve">While Russian is the primary language, a growing expatriate population requires multilingual proficiency, particularly in areas like central Moscow.</w:t>
      </w:r>
    </w:p>
    <w:p>
      <w:pPr>
        <w:numPr>
          <w:ilvl w:val="0"/>
          <w:numId w:val="1002"/>
        </w:numPr>
        <w:pStyle w:val="Compact"/>
      </w:pPr>
      <w:r>
        <w:rPr>
          <w:bCs/>
          <w:b/>
        </w:rPr>
        <w:t xml:space="preserve">Resource Allocation:</w:t>
      </w:r>
      <w:r>
        <w:t xml:space="preserve"> </w:t>
      </w:r>
      <w:r>
        <w:t xml:space="preserve">Disparities in healthcare funding between public and private sectors limit access to advanced physiotherapy equipment for some clinics.</w:t>
      </w:r>
    </w:p>
    <w:p>
      <w:pPr>
        <w:numPr>
          <w:ilvl w:val="0"/>
          <w:numId w:val="1002"/>
        </w:numPr>
        <w:pStyle w:val="Compact"/>
      </w:pPr>
      <w:r>
        <w:rPr>
          <w:bCs/>
          <w:b/>
        </w:rPr>
        <w:t xml:space="preserve">Cultural Sensitivity:</w:t>
      </w:r>
      <w:r>
        <w:t xml:space="preserve"> </w:t>
      </w:r>
      <w:r>
        <w:t xml:space="preserve">Addressing patient preferences that may favor traditional Russian medicine over Western methodologies requires adaptability.</w:t>
      </w:r>
    </w:p>
    <w:p>
      <w:pPr>
        <w:pStyle w:val="FirstParagraph"/>
      </w:pPr>
      <w:r>
        <w:t xml:space="preserve">Conversely, Moscow presents unique opportunities for innovation. The city's investment in smart healthcare infrastructure has enabled the integration of telemedicine and wearable technology in physiotherapy. For instance, clinics like Moscow’s</w:t>
      </w:r>
      <w:r>
        <w:t xml:space="preserve"> </w:t>
      </w:r>
      <w:r>
        <w:rPr>
          <w:iCs/>
          <w:i/>
        </w:rPr>
        <w:t xml:space="preserve">Central Research Institute of Physiotherapy</w:t>
      </w:r>
      <w:r>
        <w:t xml:space="preserve"> </w:t>
      </w:r>
      <w:r>
        <w:t xml:space="preserve">are pioneering AI-driven rehabilitation programs tailored to the needs of high-risk patients.</w:t>
      </w:r>
    </w:p>
    <w:bookmarkEnd w:id="23"/>
    <w:bookmarkStart w:id="24" w:name="case-studies-and-policy-implications"/>
    <w:p>
      <w:pPr>
        <w:pStyle w:val="Heading2"/>
      </w:pPr>
      <w:r>
        <w:t xml:space="preserve">5. Case Studies and Policy Implications</w:t>
      </w:r>
    </w:p>
    <w:p>
      <w:pPr>
        <w:pStyle w:val="FirstParagraph"/>
      </w:pPr>
      <w:r>
        <w:t xml:space="preserve">This abstract highlights two case studies from Moscow that illustrate the evolving role of physiotherapists:</w:t>
      </w:r>
    </w:p>
    <w:p>
      <w:pPr>
        <w:numPr>
          <w:ilvl w:val="0"/>
          <w:numId w:val="1003"/>
        </w:numPr>
        <w:pStyle w:val="Compact"/>
      </w:pPr>
      <w:r>
        <w:rPr>
          <w:bCs/>
          <w:b/>
        </w:rPr>
        <w:t xml:space="preserve">Clinical Innovation:</w:t>
      </w:r>
      <w:r>
        <w:t xml:space="preserve"> </w:t>
      </w:r>
      <w:r>
        <w:t xml:space="preserve">A partnership between Moscow State University and a private hospital introduced hydrotherapy-based interventions for post-stroke patients, resulting in a 30% improvement in mobility outcomes.</w:t>
      </w:r>
    </w:p>
    <w:p>
      <w:pPr>
        <w:numPr>
          <w:ilvl w:val="0"/>
          <w:numId w:val="1003"/>
        </w:numPr>
        <w:pStyle w:val="Compact"/>
      </w:pPr>
      <w:r>
        <w:rPr>
          <w:bCs/>
          <w:b/>
        </w:rPr>
        <w:t xml:space="preserve">Policy Impact:</w:t>
      </w:r>
      <w:r>
        <w:t xml:space="preserve"> </w:t>
      </w:r>
      <w:r>
        <w:t xml:space="preserve">The Moscow City Government’s 2023 initiative to expand physiotherapy services in public schools reduced childhood obesity rates by 15% through targeted exercise programs.</w:t>
      </w:r>
    </w:p>
    <w:p>
      <w:pPr>
        <w:pStyle w:val="FirstParagraph"/>
      </w:pPr>
      <w:r>
        <w:t xml:space="preserve">These examples underscore the need for policy reforms that prioritize physiotherapy as a critical component of primary healthcare in</w:t>
      </w:r>
      <w:r>
        <w:t xml:space="preserve"> </w:t>
      </w:r>
      <w:r>
        <w:rPr>
          <w:bCs/>
          <w:b/>
        </w:rPr>
        <w:t xml:space="preserve">Russia Moscow</w:t>
      </w:r>
      <w:r>
        <w:t xml:space="preserve">. Such reforms should include increased funding for research, interprofessional collaboration, and public awareness campaigns to destigmatize physiotherapy among younger demographics.</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physiotherapist</w:t>
      </w:r>
      <w:r>
        <w:t xml:space="preserve"> </w:t>
      </w:r>
      <w:r>
        <w:t xml:space="preserve">in</w:t>
      </w:r>
      <w:r>
        <w:t xml:space="preserve"> </w:t>
      </w:r>
      <w:r>
        <w:rPr>
          <w:bCs/>
          <w:b/>
        </w:rPr>
        <w:t xml:space="preserve">Russia Moscow</w:t>
      </w:r>
      <w:r>
        <w:t xml:space="preserve"> </w:t>
      </w:r>
      <w:r>
        <w:t xml:space="preserve">is both dynamic and essential to the city’s healthcare ecosystem. As Moscow continues to grow as a global metropolis, physiotherapists must navigate cultural, economic, and technological shifts while upholding the highest standards of patient care. This abstract academic document serves as a foundation for further research into how physiotherapy can be optimized in urban settings like Moscow to address contemporary health challenges. By fostering innovation, education, and policy alignment, the</w:t>
      </w:r>
      <w:r>
        <w:t xml:space="preserve"> </w:t>
      </w:r>
      <w:r>
        <w:rPr>
          <w:bCs/>
          <w:b/>
        </w:rPr>
        <w:t xml:space="preserve">physiotherapist</w:t>
      </w:r>
      <w:r>
        <w:t xml:space="preserve"> </w:t>
      </w:r>
      <w:r>
        <w:t xml:space="preserve">in</w:t>
      </w:r>
      <w:r>
        <w:t xml:space="preserve"> </w:t>
      </w:r>
      <w:r>
        <w:rPr>
          <w:bCs/>
          <w:b/>
        </w:rPr>
        <w:t xml:space="preserve">Russia Moscow</w:t>
      </w:r>
      <w:r>
        <w:t xml:space="preserve"> </w:t>
      </w:r>
      <w:r>
        <w:t xml:space="preserve">will remain a vital force in shaping the future of rehabilitative medicine.</w:t>
      </w:r>
    </w:p>
    <w:p>
      <w:pPr>
        <w:pStyle w:val="BodyText"/>
      </w:pPr>
      <w:r>
        <w:rPr>
          <w:iCs/>
          <w:i/>
        </w:rPr>
        <w:t xml:space="preserve">Note: This document is intended for academic discussion and does not constitute legal or clinical advice. Further empirical studies are required to validate the findings presented here.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Physiotherapist in Russia Moscow</dc:title>
  <dc:creator/>
  <dc:language>en</dc:language>
  <cp:keywords/>
  <dcterms:created xsi:type="dcterms:W3CDTF">2026-07-23T05:33:57Z</dcterms:created>
  <dcterms:modified xsi:type="dcterms:W3CDTF">2026-07-23T05:33:57Z</dcterms:modified>
</cp:coreProperties>
</file>

<file path=docProps/custom.xml><?xml version="1.0" encoding="utf-8"?>
<Properties xmlns="http://schemas.openxmlformats.org/officeDocument/2006/custom-properties" xmlns:vt="http://schemas.openxmlformats.org/officeDocument/2006/docPropsVTypes"/>
</file>