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b78cbfc839761e156547daad74cb805d4f661c7"/>
    <w:p>
      <w:pPr>
        <w:pStyle w:val="Heading1"/>
      </w:pPr>
      <w:r>
        <w:t xml:space="preserve">Abstract Academic: The Role of Physiotherapists in the United Kingdom's Capital City, London</w:t>
      </w:r>
    </w:p>
    <w:p>
      <w:pPr>
        <w:pStyle w:val="FirstParagraph"/>
      </w:pPr>
      <w:r>
        <w:t xml:space="preserve">The role of physiotherapists within the healthcare landscape of the United Kingdom, particularly in its capital city, London, is a critical component of modern medical practice. As an academic discipline and professional field, physiotherapy has evolved significantly over recent decades to address the complex needs of a diverse and aging population. In London—a city characterized by its multicultural demographic and high volume of healthcare demand—physiotherapists occupy a pivotal position in both public and private sectors. This abstract explores the multifaceted contributions of physiotherapists in United Kingdom London, their professional standards, challenges faced within this urban setting, and the opportunities that arise from advancements in healthcare delivery.</w:t>
      </w:r>
    </w:p>
    <w:bookmarkStart w:id="20" w:name="introduction"/>
    <w:p>
      <w:pPr>
        <w:pStyle w:val="Heading2"/>
      </w:pPr>
      <w:r>
        <w:t xml:space="preserve">Introduction</w:t>
      </w:r>
    </w:p>
    <w:p>
      <w:pPr>
        <w:pStyle w:val="FirstParagraph"/>
      </w:pPr>
      <w:r>
        <w:t xml:space="preserve">The United Kingdom’s National Health Service (NHS) is one of the largest and most comprehensive public healthcare systems globally. In London, where access to healthcare services is paramount due to its high population density and socioeconomic diversity, physiotherapists play an indispensable role in promoting physical well-being, managing chronic conditions, and facilitating recovery from injuries or surgical procedures. The academic study of physiotherapy in this context requires a nuanced understanding of the interplay between professional practice, policy frameworks, and the unique socio-cultural dynamics of London.</w:t>
      </w:r>
    </w:p>
    <w:bookmarkEnd w:id="20"/>
    <w:bookmarkStart w:id="21" w:name="X354ba86c5c3f6c24b78561ae9978ae7aadb9353"/>
    <w:p>
      <w:pPr>
        <w:pStyle w:val="Heading2"/>
      </w:pPr>
      <w:r>
        <w:t xml:space="preserve">Role and Scope of Physiotherapists in United Kingdom London</w:t>
      </w:r>
    </w:p>
    <w:p>
      <w:pPr>
        <w:pStyle w:val="FirstParagraph"/>
      </w:pPr>
      <w:r>
        <w:t xml:space="preserve">Physiotherapists in United Kingdom London operate across a wide spectrum of settings, including hospitals, private clinics, community health centers, sports facilities, and rehabilitation units. Their work is deeply embedded in the NHS’s mission to provide equitable care to all citizens. In urban areas like London, where population density and mobility challenges are significant factors, physiotherapists specialize in treating conditions such as musculoskeletal disorders (e.g., osteoarthritis, lower back pain), neurological impairments (e.g., stroke rehabilitation), and respiratory issues (e.g., chronic obstructive pulmonary disease). Additionally, they cater to the needs of athletes through sports physiotherapy services and support patients with post-surgical recovery in specialized units.</w:t>
      </w:r>
    </w:p>
    <w:p>
      <w:pPr>
        <w:pStyle w:val="BodyText"/>
      </w:pPr>
      <w:r>
        <w:t xml:space="preserve">The diversity of London’s population—spanning over 300 languages and cultures—demands that physiotherapists be culturally competent. They often collaborate with interpreters and community health workers to ensure effective communication and tailored care for non-English-speaking patients. This aspect is a key focus of academic research in the field, as it highlights the intersection of healthcare equity and professional adaptability.</w:t>
      </w:r>
    </w:p>
    <w:bookmarkEnd w:id="21"/>
    <w:bookmarkStart w:id="22" w:name="education-and-professional-standards"/>
    <w:p>
      <w:pPr>
        <w:pStyle w:val="Heading2"/>
      </w:pPr>
      <w:r>
        <w:t xml:space="preserve">Education and Professional Standards</w:t>
      </w:r>
    </w:p>
    <w:p>
      <w:pPr>
        <w:pStyle w:val="FirstParagraph"/>
      </w:pPr>
      <w:r>
        <w:t xml:space="preserve">In the United Kingdom, physiotherapists are required to complete accredited educational programs leading to either a Bachelor’s or Master’s degree in physiotherapy. Institutions such as King’s College London, University College London (UCL), and the University of Westminster offer rigorous curricula that emphasize clinical practice, research methodologies, and ethical considerations. Graduates must register with the Health and Care Professions Council (HCPC) to practice legally within the United Kingdom.</w:t>
      </w:r>
    </w:p>
    <w:p>
      <w:pPr>
        <w:pStyle w:val="BodyText"/>
      </w:pPr>
      <w:r>
        <w:t xml:space="preserve">Continuing professional development (CPD) is mandatory for physiotherapists in London, ensuring they remain updated on evidence-based practices. Academic programs in the UK often integrate modules on advanced therapeutic techniques, patient-centered care, and digital health technologies. This alignment with global trends positions London-based physiotherapists as leaders in innovation within the profession.</w:t>
      </w:r>
    </w:p>
    <w:bookmarkEnd w:id="22"/>
    <w:bookmarkStart w:id="23" w:name="X496903941f4569346dcf0ab67dafb208186cc7c"/>
    <w:p>
      <w:pPr>
        <w:pStyle w:val="Heading2"/>
      </w:pPr>
      <w:r>
        <w:t xml:space="preserve">Challenges Faced by Physiotherapists in United Kingdom London</w:t>
      </w:r>
    </w:p>
    <w:p>
      <w:pPr>
        <w:pStyle w:val="FirstParagraph"/>
      </w:pPr>
      <w:r>
        <w:t xml:space="preserve">Despite their critical role, physiotherapists in London face several challenges. The high demand for services, exacerbated by an aging population and rising rates of chronic conditions, often leads to overburdened workloads and long wait times for patients. Additionally, the integration of physiotherapy into multidisciplinary healthcare teams requires continuous coordination with physicians, nurses, and other specialists—a process that can be hindered by systemic inefficiencies.</w:t>
      </w:r>
    </w:p>
    <w:p>
      <w:pPr>
        <w:pStyle w:val="BodyText"/>
      </w:pPr>
      <w:r>
        <w:t xml:space="preserve">Another significant challenge is the geographical disparity in service availability. While central London boasts numerous private clinics and NHS facilities, peripheral areas may struggle with resource allocation. This issue has been a focal point for academic research aimed at improving healthcare accessibility through policy reforms and community-based physiotherapy initiatives.</w:t>
      </w:r>
    </w:p>
    <w:bookmarkEnd w:id="23"/>
    <w:bookmarkStart w:id="24" w:name="opportunities-for-growth-and-innovation"/>
    <w:p>
      <w:pPr>
        <w:pStyle w:val="Heading2"/>
      </w:pPr>
      <w:r>
        <w:t xml:space="preserve">Opportunities for Growth and Innovation</w:t>
      </w:r>
    </w:p>
    <w:p>
      <w:pPr>
        <w:pStyle w:val="FirstParagraph"/>
      </w:pPr>
      <w:r>
        <w:t xml:space="preserve">London’s status as a global hub for medical innovation presents unique opportunities for physiotherapists. The city is home to cutting-edge research institutions, such as the Institute of Sport, Exercise and Health at UCL, which pioneer advancements in sports rehabilitation and biomechanics. Physiotherapists are increasingly involved in telehealth initiatives, enabling remote consultations and virtual therapy sessions—a trend accelerated by the COVID-19 pandemic.</w:t>
      </w:r>
    </w:p>
    <w:p>
      <w:pPr>
        <w:pStyle w:val="BodyText"/>
      </w:pPr>
      <w:r>
        <w:t xml:space="preserve">Furthermore, London’s diverse population offers a rich environment for studying the effectiveness of culturally tailored physiotherapy interventions. Academic institutions in the city are actively conducting research on how socioeconomic factors influence patient outcomes and how physiotherapists can better address health disparities.</w:t>
      </w:r>
    </w:p>
    <w:bookmarkEnd w:id="24"/>
    <w:bookmarkStart w:id="25" w:name="conclusion"/>
    <w:p>
      <w:pPr>
        <w:pStyle w:val="Heading2"/>
      </w:pPr>
      <w:r>
        <w:t xml:space="preserve">Conclusion</w:t>
      </w:r>
    </w:p>
    <w:p>
      <w:pPr>
        <w:pStyle w:val="FirstParagraph"/>
      </w:pPr>
      <w:r>
        <w:t xml:space="preserve">The role of physiotherapists in United Kingdom London is both dynamic and essential to the healthcare system. Their ability to adapt to the city’s unique challenges—ranging from cultural diversity to technological integration—positions them as vital contributors to public health. As academic research continues to explore the evolving landscape of physiotherapy, it is imperative that policies and educational programs in London prioritize innovation, equity, and interdisciplinary collaboration. Future studies should further examine how emerging technologies and policy changes can enhance the delivery of physiotherapy services in this ever-evolving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United Kingdom London</dc:title>
  <dc:creator/>
  <dc:language>en</dc:language>
  <cp:keywords/>
  <dcterms:created xsi:type="dcterms:W3CDTF">2026-07-24T03:32:09Z</dcterms:created>
  <dcterms:modified xsi:type="dcterms:W3CDTF">2026-07-24T03:32:09Z</dcterms:modified>
</cp:coreProperties>
</file>

<file path=docProps/custom.xml><?xml version="1.0" encoding="utf-8"?>
<Properties xmlns="http://schemas.openxmlformats.org/officeDocument/2006/custom-properties" xmlns:vt="http://schemas.openxmlformats.org/officeDocument/2006/docPropsVTypes"/>
</file>