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rPr>
          <w:bCs/>
          <w:b/>
        </w:rPr>
        <w:t xml:space="preserve">Abstract Academic Document</w:t>
      </w:r>
    </w:p>
    <w:p>
      <w:pPr>
        <w:pStyle w:val="BodyText"/>
      </w:pPr>
      <w:r>
        <w:t xml:space="preserve">The role of</w:t>
      </w:r>
      <w:r>
        <w:t xml:space="preserve"> </w:t>
      </w:r>
      <w:r>
        <w:rPr>
          <w:bCs/>
          <w:b/>
        </w:rPr>
        <w:t xml:space="preserve">Plumber</w:t>
      </w:r>
      <w:r>
        <w:t xml:space="preserve"> </w:t>
      </w:r>
      <w:r>
        <w:t xml:space="preserve">as a critical profession and technological tool within the context of</w:t>
      </w:r>
      <w:r>
        <w:t xml:space="preserve"> </w:t>
      </w:r>
      <w:r>
        <w:rPr>
          <w:iCs/>
          <w:i/>
        </w:rPr>
        <w:t xml:space="preserve">Belgium Brussels</w:t>
      </w:r>
      <w:r>
        <w:t xml:space="preserve"> </w:t>
      </w:r>
      <w:r>
        <w:t xml:space="preserve">has garnered increasing academic attention in recent years. This document serves as an abstract academic exploration of the multifaceted significance of</w:t>
      </w:r>
      <w:r>
        <w:t xml:space="preserve"> </w:t>
      </w:r>
      <w:r>
        <w:rPr>
          <w:iCs/>
          <w:i/>
        </w:rPr>
        <w:t xml:space="preserve">Plumber</w:t>
      </w:r>
      <w:r>
        <w:t xml:space="preserve">, encompassing both its traditional function as a skilled tradesperson and its modern application as a software framework for API development. The study is situated within the unique socio-economic and infrastructural landscape of</w:t>
      </w:r>
      <w:r>
        <w:t xml:space="preserve"> </w:t>
      </w:r>
      <w:r>
        <w:rPr>
          <w:iCs/>
          <w:i/>
        </w:rPr>
        <w:t xml:space="preserve">Belgium Brussels</w:t>
      </w:r>
      <w:r>
        <w:t xml:space="preserve">, a region characterized by high population density, stringent environmental regulations, and a commitment to technological innovation. By examining the interplay between human labor, digital tools, and urban policy in this specific geographic context, this abstract aims to highlight the evolving role of</w:t>
      </w:r>
      <w:r>
        <w:t xml:space="preserve"> </w:t>
      </w:r>
      <w:r>
        <w:rPr>
          <w:iCs/>
          <w:i/>
        </w:rPr>
        <w:t xml:space="preserve">Plumber</w:t>
      </w:r>
      <w:r>
        <w:t xml:space="preserve"> </w:t>
      </w:r>
      <w:r>
        <w:t xml:space="preserve">in addressing contemporary challenges related to infrastructure maintenance and data-driven governance.</w:t>
      </w:r>
    </w:p>
    <w:p>
      <w:pPr>
        <w:pStyle w:val="BodyText"/>
      </w:pPr>
      <w:r>
        <w:rPr>
          <w:bCs/>
          <w:b/>
        </w:rPr>
        <w:t xml:space="preserve">Plumber</w:t>
      </w:r>
      <w:r>
        <w:t xml:space="preserve">, as a profession, has long been essential to the functionality of urban environments. In</w:t>
      </w:r>
      <w:r>
        <w:t xml:space="preserve"> </w:t>
      </w:r>
      <w:r>
        <w:rPr>
          <w:iCs/>
          <w:i/>
        </w:rPr>
        <w:t xml:space="preserve">Belgium Brussels</w:t>
      </w:r>
      <w:r>
        <w:t xml:space="preserve">, where historical architecture coexists with modern development, plumbers play a pivotal role in ensuring compliance with European Union (EU) standards for water safety and energy efficiency. The region’s aging infrastructure—particularly in districts like Saint-Gilles and Ixelles—demands specialized expertise to retrofit outdated systems while adhering to local regulations. This has created a niche demand for plumbers trained in sustainable practices, such as installing low-flow fixtures or integrating greywater recycling systems. Moreover, the Brussels-Capital Region’s focus on reducing carbon emissions necessitates the adoption of green plumbing technologies, further emphasizing the importance of skilled professionals in this field.</w:t>
      </w:r>
    </w:p>
    <w:p>
      <w:pPr>
        <w:pStyle w:val="BodyText"/>
      </w:pPr>
      <w:r>
        <w:t xml:space="preserve">Parallel to its traditional definition,</w:t>
      </w:r>
      <w:r>
        <w:t xml:space="preserve"> </w:t>
      </w:r>
      <w:r>
        <w:rPr>
          <w:iCs/>
          <w:i/>
        </w:rPr>
        <w:t xml:space="preserve">Plumber</w:t>
      </w:r>
      <w:r>
        <w:t xml:space="preserve"> </w:t>
      </w:r>
      <w:r>
        <w:t xml:space="preserve">also refers to a powerful open-source software framework developed for building and managing APIs in R programming language. In</w:t>
      </w:r>
      <w:r>
        <w:t xml:space="preserve"> </w:t>
      </w:r>
      <w:r>
        <w:rPr>
          <w:iCs/>
          <w:i/>
        </w:rPr>
        <w:t xml:space="preserve">Belgium Brussels</w:t>
      </w:r>
      <w:r>
        <w:t xml:space="preserve">, where data science and digital governance are central to public administration, the adoption of</w:t>
      </w:r>
      <w:r>
        <w:t xml:space="preserve"> </w:t>
      </w:r>
      <w:r>
        <w:rPr>
          <w:bCs/>
          <w:b/>
        </w:rPr>
        <w:t xml:space="preserve">Plumber</w:t>
      </w:r>
      <w:r>
        <w:t xml:space="preserve">-based tools has transformed how municipal services interact with citizens. For instance, the Brussels-Capital Region’s Department of Mobility has leveraged</w:t>
      </w:r>
      <w:r>
        <w:t xml:space="preserve"> </w:t>
      </w:r>
      <w:r>
        <w:rPr>
          <w:bCs/>
          <w:b/>
        </w:rPr>
        <w:t xml:space="preserve">Plumber</w:t>
      </w:r>
      <w:r>
        <w:t xml:space="preserve"> </w:t>
      </w:r>
      <w:r>
        <w:t xml:space="preserve">to create real-time APIs that provide commuters with dynamic traffic updates and public transport schedules. This integration aligns with the region’s broader strategy to become a “smart city,” utilizing data analytics to enhance urban livability.</w:t>
      </w:r>
    </w:p>
    <w:p>
      <w:pPr>
        <w:pStyle w:val="BodyText"/>
      </w:pPr>
      <w:r>
        <w:t xml:space="preserve">The academic significance of this duality—</w:t>
      </w:r>
      <w:r>
        <w:rPr>
          <w:iCs/>
          <w:i/>
        </w:rPr>
        <w:t xml:space="preserve">Plumber</w:t>
      </w:r>
      <w:r>
        <w:t xml:space="preserve"> </w:t>
      </w:r>
      <w:r>
        <w:t xml:space="preserve">as both a profession and a technology—lies in its reflection of</w:t>
      </w:r>
      <w:r>
        <w:t xml:space="preserve"> </w:t>
      </w:r>
      <w:r>
        <w:rPr>
          <w:iCs/>
          <w:i/>
        </w:rPr>
        <w:t xml:space="preserve">Belgium Brussels</w:t>
      </w:r>
      <w:r>
        <w:t xml:space="preserve">'s commitment to balancing human-centric services with digital innovation. The region’s educational institutions, such as the Université Libre de Bruxelles (ULB) and Vrije Universiteit Brussel (VUB), have begun incorporating</w:t>
      </w:r>
      <w:r>
        <w:t xml:space="preserve"> </w:t>
      </w:r>
      <w:r>
        <w:rPr>
          <w:bCs/>
          <w:b/>
        </w:rPr>
        <w:t xml:space="preserve">Plumber</w:t>
      </w:r>
      <w:r>
        <w:t xml:space="preserve">-related courses into their curricula, training students to address both technical and policy-oriented challenges. This interdisciplinary approach ensures that graduates are equipped to navigate the complex demands of urban planning, environmental sustainability, and digital infrastructure in a rapidly evolving society.</w:t>
      </w:r>
    </w:p>
    <w:p>
      <w:pPr>
        <w:pStyle w:val="BodyText"/>
      </w:pPr>
      <w:r>
        <w:t xml:space="preserve">A key challenge in</w:t>
      </w:r>
      <w:r>
        <w:t xml:space="preserve"> </w:t>
      </w:r>
      <w:r>
        <w:rPr>
          <w:iCs/>
          <w:i/>
        </w:rPr>
        <w:t xml:space="preserve">Belgium Brussels</w:t>
      </w:r>
      <w:r>
        <w:t xml:space="preserve"> </w:t>
      </w:r>
      <w:r>
        <w:t xml:space="preserve">is harmonizing traditional plumbing practices with emerging technologies. For example, while the adoption of</w:t>
      </w:r>
      <w:r>
        <w:t xml:space="preserve"> </w:t>
      </w:r>
      <w:r>
        <w:rPr>
          <w:bCs/>
          <w:b/>
        </w:rPr>
        <w:t xml:space="preserve">Plumber</w:t>
      </w:r>
      <w:r>
        <w:t xml:space="preserve">-enabled APIs streamlines data sharing between municipal departments, it also raises concerns about cybersecurity and data privacy. The region’s adherence to the General Data Protection Regulation (GDPR) necessitates rigorous safeguards for sensitive information exchanged through these platforms. Conversely, plumbers tasked with maintaining physical infrastructure must contend with the increasing complexity of smart buildings that incorporate IoT devices for monitoring water usage and detecting leaks. This dual pressure—on both digital and physical systems—underscores the need for continuous professional development among</w:t>
      </w:r>
      <w:r>
        <w:t xml:space="preserve"> </w:t>
      </w:r>
      <w:r>
        <w:rPr>
          <w:iCs/>
          <w:i/>
        </w:rPr>
        <w:t xml:space="preserve">Plumber</w:t>
      </w:r>
      <w:r>
        <w:t xml:space="preserve">s in the region.</w:t>
      </w:r>
    </w:p>
    <w:p>
      <w:pPr>
        <w:pStyle w:val="BodyText"/>
      </w:pPr>
      <w:r>
        <w:t xml:space="preserve">The academic literature on</w:t>
      </w:r>
      <w:r>
        <w:t xml:space="preserve"> </w:t>
      </w:r>
      <w:r>
        <w:rPr>
          <w:iCs/>
          <w:i/>
        </w:rPr>
        <w:t xml:space="preserve">Plumber</w:t>
      </w:r>
      <w:r>
        <w:t xml:space="preserve">-related topics in</w:t>
      </w:r>
      <w:r>
        <w:t xml:space="preserve"> </w:t>
      </w:r>
      <w:r>
        <w:rPr>
          <w:iCs/>
          <w:i/>
        </w:rPr>
        <w:t xml:space="preserve">Belgium Brussels</w:t>
      </w:r>
      <w:r>
        <w:t xml:space="preserve"> </w:t>
      </w:r>
      <w:r>
        <w:t xml:space="preserve">highlights several case studies that illustrate these dynamics. One notable example is the 2021 initiative by the Brussels Environment Agency to deploy</w:t>
      </w:r>
      <w:r>
        <w:t xml:space="preserve"> </w:t>
      </w:r>
      <w:r>
        <w:rPr>
          <w:bCs/>
          <w:b/>
        </w:rPr>
        <w:t xml:space="preserve">Plumber</w:t>
      </w:r>
      <w:r>
        <w:t xml:space="preserve">-based APIs for tracking water quality in the region’s rivers and canals. By integrating real-time sensor data with public dashboards, this project empowered citizens to monitor environmental health metrics while providing policymakers with actionable insights. Simultaneously, local plumbers were trained in installing sensors and maintaining IoT-enabled plumbing systems, ensuring a seamless integration of human labor and digital tools.</w:t>
      </w:r>
    </w:p>
    <w:p>
      <w:pPr>
        <w:pStyle w:val="BodyText"/>
      </w:pPr>
      <w:r>
        <w:t xml:space="preserve">Another critical aspect explored in this abstract is the socio-economic impact of</w:t>
      </w:r>
      <w:r>
        <w:t xml:space="preserve"> </w:t>
      </w:r>
      <w:r>
        <w:rPr>
          <w:iCs/>
          <w:i/>
        </w:rPr>
        <w:t xml:space="preserve">Plumber</w:t>
      </w:r>
      <w:r>
        <w:t xml:space="preserve">-related activities in</w:t>
      </w:r>
      <w:r>
        <w:t xml:space="preserve"> </w:t>
      </w:r>
      <w:r>
        <w:rPr>
          <w:iCs/>
          <w:i/>
        </w:rPr>
        <w:t xml:space="preserve">Belgium Brussels</w:t>
      </w:r>
      <w:r>
        <w:t xml:space="preserve">. The profession’s demand has surged due to the region’s population growth and the need for upgraded infrastructure. According to a 2023 report by the Brussels Labour Market Observatory, employment in plumbing sectors increased by 18% between 2020 and 2023, driven by both residential and commercial projects. Concurrently, the adoption of</w:t>
      </w:r>
      <w:r>
        <w:t xml:space="preserve"> </w:t>
      </w:r>
      <w:r>
        <w:rPr>
          <w:bCs/>
          <w:b/>
        </w:rPr>
        <w:t xml:space="preserve">Plumber</w:t>
      </w:r>
      <w:r>
        <w:t xml:space="preserve"> </w:t>
      </w:r>
      <w:r>
        <w:t xml:space="preserve">software has spurred innovation in start-ups focused on smart city solutions. For instance, a local firm called</w:t>
      </w:r>
      <w:r>
        <w:t xml:space="preserve"> </w:t>
      </w:r>
      <w:r>
        <w:rPr>
          <w:iCs/>
          <w:i/>
        </w:rPr>
        <w:t xml:space="preserve">DigitFlow</w:t>
      </w:r>
      <w:r>
        <w:t xml:space="preserve"> </w:t>
      </w:r>
      <w:r>
        <w:t xml:space="preserve">has developed a</w:t>
      </w:r>
      <w:r>
        <w:t xml:space="preserve"> </w:t>
      </w:r>
      <w:r>
        <w:rPr>
          <w:bCs/>
          <w:b/>
        </w:rPr>
        <w:t xml:space="preserve">Plumber</w:t>
      </w:r>
      <w:r>
        <w:t xml:space="preserve">-powered platform for optimizing water distribution networks across Brussels, reducing leakage by 25% in pilot zones.</w:t>
      </w:r>
    </w:p>
    <w:p>
      <w:pPr>
        <w:pStyle w:val="BodyText"/>
      </w:pPr>
      <w:r>
        <w:t xml:space="preserve">The interplay between human labor and digital tools is further complicated by cultural factors in</w:t>
      </w:r>
      <w:r>
        <w:t xml:space="preserve"> </w:t>
      </w:r>
      <w:r>
        <w:rPr>
          <w:iCs/>
          <w:i/>
        </w:rPr>
        <w:t xml:space="preserve">Belgium Brussels</w:t>
      </w:r>
      <w:r>
        <w:t xml:space="preserve">. The region’s multilingual environment, with French and Dutch as primary languages, necessitates that plumbers and software developers alike possess cross-cultural communication skills. For example, the development of</w:t>
      </w:r>
      <w:r>
        <w:t xml:space="preserve"> </w:t>
      </w:r>
      <w:r>
        <w:rPr>
          <w:bCs/>
          <w:b/>
        </w:rPr>
        <w:t xml:space="preserve">Plumber</w:t>
      </w:r>
      <w:r>
        <w:t xml:space="preserve">-based APIs often requires collaboration between teams from different linguistic backgrounds, demanding not only technical expertise but also an understanding of local governance structures. This cultural dimension adds a layer of complexity to the academic analysis of</w:t>
      </w:r>
      <w:r>
        <w:t xml:space="preserve"> </w:t>
      </w:r>
      <w:r>
        <w:rPr>
          <w:iCs/>
          <w:i/>
        </w:rPr>
        <w:t xml:space="preserve">Plumber</w:t>
      </w:r>
      <w:r>
        <w:t xml:space="preserve">’s role in the region.</w:t>
      </w:r>
    </w:p>
    <w:p>
      <w:pPr>
        <w:pStyle w:val="BodyText"/>
      </w:pPr>
      <w:r>
        <w:t xml:space="preserve">In conclusion, this abstract academic document underscores the significance of</w:t>
      </w:r>
      <w:r>
        <w:t xml:space="preserve"> </w:t>
      </w:r>
      <w:r>
        <w:rPr>
          <w:bCs/>
          <w:b/>
        </w:rPr>
        <w:t xml:space="preserve">Plumber</w:t>
      </w:r>
      <w:r>
        <w:t xml:space="preserve">—both as a profession and a technological tool—in shaping the future of</w:t>
      </w:r>
      <w:r>
        <w:t xml:space="preserve"> </w:t>
      </w:r>
      <w:r>
        <w:rPr>
          <w:iCs/>
          <w:i/>
        </w:rPr>
        <w:t xml:space="preserve">Belgium Brussels</w:t>
      </w:r>
      <w:r>
        <w:t xml:space="preserve">. The region’s unique position as a hub for EU governance, environmental sustainability, and digital innovation necessitates a holistic approach to addressing infrastructure and data challenges. By examining the synergies between traditional plumbing practices, software development, and urban policy in this specific context, this study contributes to broader academic discourse on the intersection of technology, labor markets, and sustainable urban development.</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2026-07-19T19:36:53Z</dcterms:created>
  <dcterms:modified xsi:type="dcterms:W3CDTF">2026-07-19T19:36:53Z</dcterms:modified>
</cp:coreProperties>
</file>

<file path=docProps/custom.xml><?xml version="1.0" encoding="utf-8"?>
<Properties xmlns="http://schemas.openxmlformats.org/officeDocument/2006/custom-properties" xmlns:vt="http://schemas.openxmlformats.org/officeDocument/2006/docPropsVTypes"/>
</file>