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Colombia</w:t>
      </w:r>
      <w:r>
        <w:t xml:space="preserve"> </w:t>
      </w:r>
      <w:r>
        <w:t xml:space="preserve">Bogotá</w:t>
      </w:r>
    </w:p>
    <w:bookmarkStart w:id="26" w:name="X153ea3d4c913b723f382e093f496d4a70075dab"/>
    <w:p>
      <w:pPr>
        <w:pStyle w:val="Heading1"/>
      </w:pPr>
      <w:r>
        <w:t xml:space="preserve">Abstract Academic Document: The Role of Plumbers in Urban Development and Public Health in Colombia, Bogotá</w:t>
      </w:r>
    </w:p>
    <w:bookmarkStart w:id="20" w:name="introduction"/>
    <w:p>
      <w:pPr>
        <w:pStyle w:val="Heading2"/>
      </w:pPr>
      <w:r>
        <w:t xml:space="preserve">Introduction</w:t>
      </w:r>
    </w:p>
    <w:p>
      <w:pPr>
        <w:pStyle w:val="FirstParagraph"/>
      </w:pPr>
      <w:r>
        <w:t xml:space="preserve">The role of plumbers as essential service providers in urban environments cannot be overstated, particularly within the context of rapidly growing cities like Colombia’s capital, Bogotá. As a megacity with a population exceeding 9 million and continuous urban expansion, Bogotá faces unique challenges related to water supply, sanitation infrastructure, and environmental sustainability. This academic abstract explores the critical contributions of plumbers in addressing these challenges while emphasizing the socio-economic and technical dimensions of their work in Colombia’s urban landscape. The document evaluates how plumbing professionals contribute to public health, infrastructure resilience, and sustainable development goals (SDGs) within Bogotá’s dynamic context.</w:t>
      </w:r>
    </w:p>
    <w:bookmarkEnd w:id="20"/>
    <w:bookmarkStart w:id="21" w:name="Xfa02a2cb331d36d42f75938a11d4414389e860d"/>
    <w:p>
      <w:pPr>
        <w:pStyle w:val="Heading2"/>
      </w:pPr>
      <w:r>
        <w:t xml:space="preserve">The Role of Plumbers in Urban Infrastructure</w:t>
      </w:r>
    </w:p>
    <w:p>
      <w:pPr>
        <w:pStyle w:val="FirstParagraph"/>
      </w:pPr>
      <w:r>
        <w:t xml:space="preserve">Bogotá, like many Latin American cities, grapples with aging infrastructure and the pressures of urbanization. According to reports by Colombia’s Ministry of Environment and Sustainable Development (Ministerio del Medio Ambiente y Desarrollo Sostenible), approximately 35% of the city’s water distribution networks date back to the mid-20th century, leading to frequent leaks, inefficiencies, and service disruptions. Plumbers in Bogotá are at the forefront of addressing these issues through maintenance, repair, and modernization of piping systems. Their work ensures compliance with national standards for water quality (Norma Técnica Colombiana NTC 2937) and safety protocols outlined by the National Health Institute (Instituto Nacional de Salud). This is particularly vital in a region where access to clean water remains uneven, especially in marginalized neighborhoods.</w:t>
      </w:r>
    </w:p>
    <w:p>
      <w:pPr>
        <w:pStyle w:val="BodyText"/>
      </w:pPr>
      <w:r>
        <w:t xml:space="preserve">Moreover, plumbers play a pivotal role in integrating green infrastructure solutions into Bogotá’s urban planning. For example, the city’s implementation of "Bogotá Verde" (Green Bogotá) initiatives has required plumbers to install rainwater harvesting systems and greywater recycling units in both residential and commercial buildings. These innovations align with SDG 6 (Clean Water and Sanitation) and SDG 11 (Sustainable Cities), demonstrating how skilled plumbing professionals can bridge the gap between technological advancement and environmental stewardship.</w:t>
      </w:r>
    </w:p>
    <w:bookmarkEnd w:id="21"/>
    <w:bookmarkStart w:id="22" w:name="Xacfd20a86039b074835ae47116e133b4ecab7b7"/>
    <w:p>
      <w:pPr>
        <w:pStyle w:val="Heading2"/>
      </w:pPr>
      <w:r>
        <w:t xml:space="preserve">Challenges Faced by Plumbers in Colombia, Bogotá</w:t>
      </w:r>
    </w:p>
    <w:p>
      <w:pPr>
        <w:pStyle w:val="FirstParagraph"/>
      </w:pPr>
      <w:r>
        <w:t xml:space="preserve">Despite their critical role, plumbers in Bogotá encounter significant challenges that impact service delivery and professional development. One major issue is the lack of standardized training programs for plumbing apprentices. While Colombia’s Technical Education System (Sistema Nacional de Aprendizaje) offers vocational training, many plumbers rely on informal education or on-the-job experience, which can compromise technical proficiency. This gap is exacerbated by limited access to up-to-date tools and materials due to economic constraints, particularly in lower-income areas.</w:t>
      </w:r>
    </w:p>
    <w:p>
      <w:pPr>
        <w:pStyle w:val="BodyText"/>
      </w:pPr>
      <w:r>
        <w:t xml:space="preserve">Another challenge lies in the regulatory environment. Bogotá’s municipal authorities have introduced stringent building codes to combat illegal construction (construcción ilegal), which often involves substandard plumbing practices. However, enforcement of these regulations is inconsistent, leading to risks such as water contamination and structural failures. Additionally, plumbers must navigate complex bureaucratic processes when obtaining permits for repairs or installations, a barrier that discourages small-scale providers from entering the market.</w:t>
      </w:r>
    </w:p>
    <w:bookmarkEnd w:id="22"/>
    <w:bookmarkStart w:id="23" w:name="socio-economic-impact-and-public-health"/>
    <w:p>
      <w:pPr>
        <w:pStyle w:val="Heading2"/>
      </w:pPr>
      <w:r>
        <w:t xml:space="preserve">Socio-Economic Impact and Public Health</w:t>
      </w:r>
    </w:p>
    <w:p>
      <w:pPr>
        <w:pStyle w:val="FirstParagraph"/>
      </w:pPr>
      <w:r>
        <w:t xml:space="preserve">The work of plumbers in Bogotá has profound socio-economic implications. Effective plumbing services reduce the incidence of waterborne diseases such as cholera and giardiasis, which are prevalent in areas with inadequate sanitation. A 2021 study by Universidad Nacional de Colombia found that households served by professional plumbers reported a 40% reduction in gastrointestinal illnesses compared to those relying on informal or poorly maintained systems. This underscores the public health significance of skilled plumbing interventions.</w:t>
      </w:r>
    </w:p>
    <w:p>
      <w:pPr>
        <w:pStyle w:val="BodyText"/>
      </w:pPr>
      <w:r>
        <w:t xml:space="preserve">Economically, the plumbing sector contributes to Bogotá’s GDP through direct employment and indirect benefits. According to Colombia’s National Administrative Department of Statistics (DANE), the construction and maintenance sectors account for 6% of the city’s workforce, with plumbers forming a substantial portion of this segment. Furthermore, reliable plumbing infrastructure attracts foreign investment in industries requiring high standards of hygiene, such as food processing and pharmaceuticals.</w:t>
      </w:r>
    </w:p>
    <w:bookmarkEnd w:id="23"/>
    <w:bookmarkStart w:id="24" w:name="Xb2675c96988a7369896c625bee110c5c4f1f584"/>
    <w:p>
      <w:pPr>
        <w:pStyle w:val="Heading2"/>
      </w:pPr>
      <w:r>
        <w:t xml:space="preserve">Technological Advancements and Future Directions</w:t>
      </w:r>
    </w:p>
    <w:p>
      <w:pPr>
        <w:pStyle w:val="FirstParagraph"/>
      </w:pPr>
      <w:r>
        <w:t xml:space="preserve">In response to these challenges, Bogotá has begun integrating smart technologies into its plumbing systems. For example, the city’s "Bogotá Smart City" initiative employs IoT-enabled sensors to monitor water pressure and detect leaks in real time. Plumbers are now trained to install and maintain these devices, reflecting a shift toward digitalization in the sector. Additionally, advancements in non-invasive pipe repair techniques (e.g., cured-in-place pipe lining) have reduced disruption during maintenance work, benefiting both residents and businesses.</w:t>
      </w:r>
    </w:p>
    <w:p>
      <w:pPr>
        <w:pStyle w:val="BodyText"/>
      </w:pPr>
      <w:r>
        <w:t xml:space="preserve">Looking ahead, the Colombian government has prioritized education reform to address skill gaps among plumbers. Programs such as "Aprendizaje en Tecnología" aim to provide formal certifications in plumbing, ensuring workers meet international safety standards. This aligns with the United Nations’ push for inclusive and sustainable urbanization, positioning Bogotá as a model for other cities in Latin America.</w:t>
      </w:r>
    </w:p>
    <w:bookmarkEnd w:id="24"/>
    <w:bookmarkStart w:id="25" w:name="conclusion"/>
    <w:p>
      <w:pPr>
        <w:pStyle w:val="Heading2"/>
      </w:pPr>
      <w:r>
        <w:t xml:space="preserve">Conclusion</w:t>
      </w:r>
    </w:p>
    <w:p>
      <w:pPr>
        <w:pStyle w:val="FirstParagraph"/>
      </w:pPr>
      <w:r>
        <w:t xml:space="preserve">In conclusion, plumbers are indispensable to the functioning of Bogotá’s urban infrastructure and public health systems. Their role extends beyond routine maintenance to include innovation, sustainability, and socio-economic development. While challenges such as outdated training programs and regulatory inconsistencies persist, emerging technologies and policy reforms offer promising pathways for growth. For Colombia’s capital to achieve its vision of becoming a "21st-century city," the recognition and support of plumbers must be prioritized as part of a broader strategy for inclusive urban development.</w:t>
      </w:r>
    </w:p>
    <w:p>
      <w:pPr>
        <w:pStyle w:val="BodyText"/>
      </w:pPr>
      <w:r>
        <w:rPr>
          <w:bCs/>
          <w:b/>
        </w:rPr>
        <w:t xml:space="preserve">Keywords:</w:t>
      </w:r>
      <w:r>
        <w:t xml:space="preserve"> </w:t>
      </w:r>
      <w:r>
        <w:t xml:space="preserve">Plumber, Colombia Bogotá, Urban Infrastructure, Public Health,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Colombia Bogotá</dc:title>
  <dc:creator/>
  <cp:keywords/>
  <dcterms:created xsi:type="dcterms:W3CDTF">2026-07-21T10:35:17Z</dcterms:created>
  <dcterms:modified xsi:type="dcterms:W3CDTF">2026-07-21T10:35:17Z</dcterms:modified>
</cp:coreProperties>
</file>

<file path=docProps/custom.xml><?xml version="1.0" encoding="utf-8"?>
<Properties xmlns="http://schemas.openxmlformats.org/officeDocument/2006/custom-properties" xmlns:vt="http://schemas.openxmlformats.org/officeDocument/2006/docPropsVTypes"/>
</file>