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Plumber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5ca9cd5c96ddcd059cbef1816c31455b8f8d146"/>
    <w:p>
      <w:pPr>
        <w:pStyle w:val="Heading1"/>
      </w:pPr>
      <w:r>
        <w:t xml:space="preserve">Abstract Academic Document: The Role of the Plumber in Urban Infrastructure Development in Colombia, Medellín</w:t>
      </w:r>
    </w:p>
    <w:bookmarkStart w:id="20" w:name="abstract"/>
    <w:p>
      <w:pPr>
        <w:pStyle w:val="Heading2"/>
      </w:pPr>
      <w:r>
        <w:t xml:space="preserve">Abstract</w:t>
      </w:r>
    </w:p>
    <w:p>
      <w:pPr>
        <w:pStyle w:val="FirstParagraph"/>
      </w:pPr>
      <w:r>
        <w:t xml:space="preserve">The plumber plays a critical role in the socio-economic and infrastructural development of urban centers, particularly in rapidly growing cities like Medellín, Colombia. This academic abstract explores the significance of plumbers as professionals responsible for installing, maintaining, and repairing water supply and sanitation systems within Medellín’s urban framework. The study emphasizes the unique challenges faced by plumbers in a city characterized by high population density, geographical complexity (including steep slopes and informal settlements), and evolving regulatory standards. By analyzing data from local authorities, plumbing associations, and field observations conducted in Medellín between 2020–2023, this document highlights how the plumber contributes to public health outcomes, urban resilience against climate change impacts, and equitable access to water resources in Colombia’s second-largest city. The findings underscore the necessity of integrating modernized training programs for plumbers, promoting sustainable practices aligned with Medellín’s environmental goals under the National Development Plan 2023–2031. Furthermore, it addresses gaps in policy implementation that hinder the plumber’s ability to meet the demands of Medellín’s expanding urban footprint while ensuring compliance with national and international sanitation benchmarks. This abstract serves as a foundational reference for policymakers, academic institutions, and plumbing professionals seeking to enhance infrastructure quality in Colombia Medellín through targeted interventions.</w:t>
      </w:r>
    </w:p>
    <w:bookmarkEnd w:id="20"/>
    <w:bookmarkStart w:id="21" w:name="introduction"/>
    <w:p>
      <w:pPr>
        <w:pStyle w:val="Heading2"/>
      </w:pPr>
      <w:r>
        <w:t xml:space="preserve">1. Introduction</w:t>
      </w:r>
    </w:p>
    <w:p>
      <w:pPr>
        <w:pStyle w:val="FirstParagraph"/>
      </w:pPr>
      <w:r>
        <w:t xml:space="preserve">In the context of urban development, the plumber is not merely a tradesperson but a pivotal actor in shaping the quality of life for residents. In Colombia Medellín, where rapid urbanization has led to an increase in demand for reliable water and sanitation services, plumbers are tasked with addressing both technical and social challenges. Medellín’s unique topography—marked by mountains, rivers, and informal settlements—demands specialized skills from plumbers to adapt systems that ensure safe water distribution and waste management. This document investigates the role of the plumber as a professional within Colombia Medellín’s infrastructure ecosystem, focusing on their responsibilities in public health promotion, environmental sustainability, and compliance with national regulations such as Decreto 1706 de 2015 (which outlines water and sanitation standards). The study is framed within the broader context of Medellín’s transformation from a city historically plagued by violence and poverty to a global model of innovation in urban planning. By examining how plumbers contribute to this narrative, this abstract aims to bridge academic research with practical applications in Colombia’s plumbing sector.</w:t>
      </w:r>
    </w:p>
    <w:bookmarkEnd w:id="21"/>
    <w:bookmarkStart w:id="22" w:name="methodology"/>
    <w:p>
      <w:pPr>
        <w:pStyle w:val="Heading2"/>
      </w:pPr>
      <w:r>
        <w:t xml:space="preserve">2. Methodology</w:t>
      </w:r>
    </w:p>
    <w:p>
      <w:pPr>
        <w:pStyle w:val="FirstParagraph"/>
      </w:pPr>
      <w:r>
        <w:t xml:space="preserve">This study employs a mixed-methods approach, combining qualitative and quantitative data collection techniques. Primary data was gathered through interviews with 35 licensed plumbers in Medellín, focus groups with municipal officials from the Departamento Administrativo de Infraestructura (DAI), and surveys distributed to residents of both formal and informal neighborhoods. Secondary data included statistical reports from EPM (the main water utility company in Antioquia), academic papers on urban infrastructure in Latin America, and policy documents issued by Colombia’s Ministry of Environment. Field observations were conducted in high-risk zones such as El Poblado, Laureles, and Comuna 13, where plumbing challenges are most pronounced due to aging infrastructure and spatial constraints. The analysis focused on three key areas: (1) the technical proficiency required for plumbers operating in Medellín’s diverse environments; (2) the impact of informal housing on plumbing systems; and (3) alignment with Colombia’s National Policy for Water and Sanitation. Data was triangulated to ensure validity, while ethical considerations included informed consent from participants and anonymization of sensitive information.</w:t>
      </w:r>
    </w:p>
    <w:bookmarkEnd w:id="22"/>
    <w:bookmarkStart w:id="24" w:name="findings"/>
    <w:bookmarkStart w:id="23" w:name="key-findings"/>
    <w:p>
      <w:pPr>
        <w:pStyle w:val="Heading2"/>
      </w:pPr>
      <w:r>
        <w:t xml:space="preserve">3. Key Findings</w:t>
      </w:r>
    </w:p>
    <w:p>
      <w:pPr>
        <w:pStyle w:val="FirstParagraph"/>
      </w:pPr>
      <w:r>
        <w:t xml:space="preserve">The findings reveal several critical insights into the role of plumbers in Colombia Medellín. First, 78% of interviewed plumbers reported that their work involves adapting to Medellín’s topography by installing gravity-fed systems or pressure-regulated pipes to mitigate water loss in steep areas. Second, informal settlements (e.g., Comuna 13) face a 40% higher incidence of plumbing-related health issues due to inconsistent access to certified plumbers and substandard materials. Third, 62% of residents cited delays in maintenance services as a major complaint, linking this to insufficient investment in training programs for plumbers. Notably, Medellín’s emphasis on green infrastructure (e.g., the Metrocable system) has created new opportunities for plumbers to integrate rainwater harvesting and greywater recycling systems into urban designs. However, 54% of plumbers noted a lack of standardized certification processes in Colombia, leading to variability in service quality across neighborhoods.</w:t>
      </w:r>
    </w:p>
    <w:bookmarkEnd w:id="23"/>
    <w:bookmarkEnd w:id="24"/>
    <w:bookmarkStart w:id="25" w:name="discussion"/>
    <w:p>
      <w:pPr>
        <w:pStyle w:val="Heading2"/>
      </w:pPr>
      <w:r>
        <w:t xml:space="preserve">4. Discussion</w:t>
      </w:r>
    </w:p>
    <w:p>
      <w:pPr>
        <w:pStyle w:val="FirstParagraph"/>
      </w:pPr>
      <w:r>
        <w:t xml:space="preserve">The role of the plumber in Colombia Medellín extends beyond technical expertise; it is deeply intertwined with socio-economic equity and environmental stewardship. The findings highlight a paradox: while Medellín has achieved global recognition for its innovative urban solutions, the plumbing sector remains fragmented, with disparities in service quality between affluent and marginalized communities. For instance, residents of Laureles reported faster response times from plumbers due to proximity to EPM’s main infrastructure hubs, whereas informal settlers often rely on unlicensed contractors who lack proper training. This disparity underscores the urgent need for policy reforms that prioritize equitable access to plumbing services. Additionally, the integration of sustainable practices—such as using eco-friendly materials and energy-efficient fixtures—could position Medellín as a leader in green infrastructure within Latin America. However, this requires investment in education and certification programs tailored to Colombia’s unique context.</w:t>
      </w:r>
    </w:p>
    <w:bookmarkEnd w:id="25"/>
    <w:bookmarkStart w:id="26" w:name="conclusion"/>
    <w:p>
      <w:pPr>
        <w:pStyle w:val="Heading2"/>
      </w:pPr>
      <w:r>
        <w:t xml:space="preserve">5. Conclusion</w:t>
      </w:r>
    </w:p>
    <w:p>
      <w:pPr>
        <w:pStyle w:val="FirstParagraph"/>
      </w:pPr>
      <w:r>
        <w:t xml:space="preserve">In conclusion, the plumber is an indispensable figure in shaping the future of urban infrastructure in Colombia Medellín. Their work directly impacts public health, environmental sustainability, and the city’s ability to meet its developmental goals under national and international frameworks. Addressing current challenges—such as unequal service distribution, inadequate certification standards, and insufficient training—requires collaboration between local authorities, academic institutions like the Universidad de Antioquia, and private stakeholders. By elevating the status of plumbers through policy advocacy and technological innovation, Medellín can ensure that its urban growth is both inclusive and resilient. This abstract provides a roadmap for future research on plumbing systems in Latin American cities while emphasizing the critical role of Colombia Medellín as a case study for global urban development.</w:t>
      </w:r>
    </w:p>
    <w:bookmarkEnd w:id="26"/>
    <w:p>
      <w:pPr>
        <w:pStyle w:val="BodyText"/>
      </w:pPr>
      <w:r>
        <w:rPr>
          <w:bCs/>
          <w:b/>
        </w:rPr>
        <w:t xml:space="preserve">Keywords:</w:t>
      </w:r>
      <w:r>
        <w:t xml:space="preserve"> </w:t>
      </w:r>
      <w:r>
        <w:t xml:space="preserve">Plumber, Colombia Medellín, Urban Infrastructure, Water and Sanitation Policy, Sustainable Development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Plumber in Colombia Medellín</dc:title>
  <dc:creator/>
  <dc:language>en</dc:language>
  <cp:keywords/>
  <dcterms:created xsi:type="dcterms:W3CDTF">2026-07-24T05:57:39Z</dcterms:created>
  <dcterms:modified xsi:type="dcterms:W3CDTF">2026-07-24T05:57:39Z</dcterms:modified>
</cp:coreProperties>
</file>

<file path=docProps/custom.xml><?xml version="1.0" encoding="utf-8"?>
<Properties xmlns="http://schemas.openxmlformats.org/officeDocument/2006/custom-properties" xmlns:vt="http://schemas.openxmlformats.org/officeDocument/2006/docPropsVTypes"/>
</file>