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2c335d3a2665fecb7ec97aed6abc17b78899e0d"/>
    <w:p>
      <w:pPr>
        <w:pStyle w:val="Heading1"/>
      </w:pPr>
      <w:r>
        <w:t xml:space="preserve">Abstract Academic Document: The Role of the Politician in Argentina Buenos Aires</w:t>
      </w:r>
    </w:p>
    <w:bookmarkStart w:id="20" w:name="introduction"/>
    <w:p>
      <w:pPr>
        <w:pStyle w:val="Heading2"/>
      </w:pPr>
      <w:r>
        <w:t xml:space="preserve">Introduction</w:t>
      </w:r>
    </w:p>
    <w:p>
      <w:pPr>
        <w:pStyle w:val="FirstParagraph"/>
      </w:pPr>
      <w:r>
        <w:t xml:space="preserve">The concept of the "politician" is a multifaceted and dynamic subject within academic discourse, particularly when contextualized within specific geographical and socio-political frameworks. In the case of Argentina’s capital city, Buenos Aires, this role takes on unique characteristics shaped by its historical significance as the political, economic, and cultural epicenter of the nation. This abstract explores the academic dimensions of studying politicians in Buenos Aires, emphasizing their influence on national governance, urban development policies, and social equity. The interplay between local and national politics in Buenos Aires provides a rich case study for understanding how politicians navigate institutional structures while addressing regional-specific challenges.</w:t>
      </w:r>
    </w:p>
    <w:p>
      <w:pPr>
        <w:pStyle w:val="BodyText"/>
      </w:pPr>
      <w:r>
        <w:t xml:space="preserve">Buenos Aires has long been the nucleus of Argentina’s political power, from the early 19th-century formation of the Argentine Republic to contemporary debates over federalism versus provincial autonomy. Politicians emerging from this city often serve as pivotal figures in national policymaking, yet their work is deeply intertwined with the demands and realities of Buenos Aires’ diverse population. This academic analysis focuses on how politicians in Buenos Aires balance local governance needs with broader national interests, while also confronting issues such as inequality, urbanization pressures, and the legacy of historical conflicts like the Dirty War (1976–1983) or economic crises (e.g., 2001 default). The study highlights the necessity of interdisciplinary approaches to understand this role, integrating political science, sociology, and urban studies.</w:t>
      </w:r>
    </w:p>
    <w:bookmarkEnd w:id="20"/>
    <w:bookmarkStart w:id="22" w:name="historical_context"/>
    <w:bookmarkStart w:id="21" w:name="Xc10ff0e0366e89c0d9f34a66f7be628d2d4fd73"/>
    <w:p>
      <w:pPr>
        <w:pStyle w:val="Heading2"/>
      </w:pPr>
      <w:r>
        <w:t xml:space="preserve">Historical Context: Politicians in Buenos Aires</w:t>
      </w:r>
    </w:p>
    <w:p>
      <w:pPr>
        <w:pStyle w:val="FirstParagraph"/>
      </w:pPr>
      <w:r>
        <w:t xml:space="preserve">Buenos Aires has produced some of Argentina’s most influential politicians, including leaders like Juan Domingo Perón (1946–1955, 1973–1974), whose policies reshaped the nation’s labor rights and social welfare systems. The city itself has been a battleground for ideological shifts, from the Peronist movement to neoliberal reforms under Presidents Carlos Menem (1989–1999) and Mauricio Macri (2015–2019). Politicians in Buenos Aires have historically played dual roles: as national leaders shaping Argentina’s trajectory and as municipal figures addressing the city’s unique challenges, such as overcrowding, infrastructure deficits, and socio-economic disparities.</w:t>
      </w:r>
    </w:p>
    <w:p>
      <w:pPr>
        <w:pStyle w:val="BodyText"/>
      </w:pPr>
      <w:r>
        <w:t xml:space="preserve">The academic study of these politicians must consider the interplay between their local political careers and national aspirations. For instance, Buenos Aires’ mayors often serve as proxies for broader political movements. The tenure of Horacio Rodríguez Larreta (2019–present) exemplifies this duality, as his governance in Buenos Aires has been marked by efforts to modernize urban infrastructure while aligning with Macri’s centrist policies. This raises questions about the extent to which local politicians in Buenos Aires are influenced by national political agendas versus grassroots demands.</w:t>
      </w:r>
    </w:p>
    <w:bookmarkEnd w:id="21"/>
    <w:bookmarkEnd w:id="22"/>
    <w:bookmarkStart w:id="24" w:name="current_landscape"/>
    <w:bookmarkStart w:id="23" w:name="Xf4ee9edb65a35c1381352601bcac1176286239d"/>
    <w:p>
      <w:pPr>
        <w:pStyle w:val="Heading2"/>
      </w:pPr>
      <w:r>
        <w:t xml:space="preserve">The Current Political Landscape: Challenges and Opportunities</w:t>
      </w:r>
    </w:p>
    <w:p>
      <w:pPr>
        <w:pStyle w:val="FirstParagraph"/>
      </w:pPr>
      <w:r>
        <w:t xml:space="preserve">Today, politicians in Buenos Aires face a complex socio-political environment characterized by polarization, economic instability, and shifting public expectations. The rise of anti-establishment movements, such as those associated with the Frente de Izquierda or Peronist factions like the Justicialist Party (PJ), has forced local politicians to adopt more inclusive strategies to address issues like poverty (with over 30% of Buenos Aires’ population living below the poverty line) and access to education and healthcare.</w:t>
      </w:r>
    </w:p>
    <w:p>
      <w:pPr>
        <w:pStyle w:val="BodyText"/>
      </w:pPr>
      <w:r>
        <w:t xml:space="preserve">Academic research in this field must also grapple with the role of technology and digital communication in modern political campaigns. Politicians in Buenos Aires increasingly leverage social media platforms to engage with younger demographics, yet this approach raises concerns about misinformation, polarization, and the erosion of traditional political institutions. Furthermore, the city’s position as a global hub for immigration (over 10 million inhabitants with diverse cultural backgrounds) necessitates policies that address multiculturalism and integration—challenges often overlooked in broader national debates.</w:t>
      </w:r>
    </w:p>
    <w:bookmarkEnd w:id="23"/>
    <w:bookmarkEnd w:id="24"/>
    <w:bookmarkStart w:id="26" w:name="socio_economic_factors"/>
    <w:bookmarkStart w:id="25" w:name="X5f7c3bc04daabffae741faa140271ba2d77941f"/>
    <w:p>
      <w:pPr>
        <w:pStyle w:val="Heading2"/>
      </w:pPr>
      <w:r>
        <w:t xml:space="preserve">Socio-Economic Factors Shaping Political Dynamics</w:t>
      </w:r>
    </w:p>
    <w:p>
      <w:pPr>
        <w:pStyle w:val="FirstParagraph"/>
      </w:pPr>
      <w:r>
        <w:t xml:space="preserve">Buenos Aires’ socio-economic landscape is a critical lens through which the role of politicians must be analyzed. The city’s wealth inequality, with affluent neighborhoods like Palermo and Núñez contrasting sharply with impoverished areas like San Miguel de Tucumán or La Boca, underscores the need for politicians to address systemic issues. Academic studies highlight how policies on housing (e.g., the controversial "Buenos Aires 2030" plan) and public transportation (e.g., Metrobus expansion) reflect these tensions.</w:t>
      </w:r>
    </w:p>
    <w:p>
      <w:pPr>
        <w:pStyle w:val="BodyText"/>
      </w:pPr>
      <w:r>
        <w:t xml:space="preserve">Moreover, environmental concerns—such as air pollution from traffic congestion and waste management in densely populated areas—have become focal points for local politicians. The academic discourse must interrogate how these issues are prioritized compared to national agendas dominated by macroeconomic challenges like debt management or trade relations with China and the United States.</w:t>
      </w:r>
    </w:p>
    <w:bookmarkEnd w:id="25"/>
    <w:bookmarkEnd w:id="26"/>
    <w:bookmarkStart w:id="27" w:name="conclusion"/>
    <w:p>
      <w:pPr>
        <w:pStyle w:val="Heading2"/>
      </w:pPr>
      <w:r>
        <w:t xml:space="preserve">Conclusion</w:t>
      </w:r>
    </w:p>
    <w:p>
      <w:pPr>
        <w:pStyle w:val="FirstParagraph"/>
      </w:pPr>
      <w:r>
        <w:t xml:space="preserve">In conclusion, the study of politicians in Buenos Aires, Argentina, is an essential academic endeavor that bridges local governance and national politics. This role is not only defined by legislative acumen but also by the ability to mediate between diverse socio-economic groups within a rapidly evolving urban landscape. The city’s historical legacy, current socio-political dynamics, and future aspirations provide a fertile ground for interdisciplinary research. As Argentina continues to navigate political upheavals and economic uncertainties, the role of politicians in Buenos Aires remains central to understanding both its challenges and opportunities.</w:t>
      </w:r>
    </w:p>
    <w:p>
      <w:pPr>
        <w:pStyle w:val="BodyText"/>
      </w:pPr>
      <w:r>
        <w:t xml:space="preserve">Future academic work should prioritize longitudinal studies tracking the evolution of political strategies in Buenos Aires, as well as comparative analyses with other global cities facing similar urban governance challenges. Such research will deepen our understanding of how politicians can serve as agents of change while navigating the complexities of a region that is both a microcosm and a linchpin of Argentine identity.</w:t>
      </w:r>
    </w:p>
    <w:bookmarkEnd w:id="27"/>
    <w:p>
      <w:pPr>
        <w:pStyle w:val="BodyText"/>
      </w:pPr>
      <w:r>
        <w:rPr>
          <w:iCs/>
          <w:i/>
        </w:rPr>
        <w:t xml:space="preserve">Keywords: Abstract academic, Politician, Argentina Buenos Aires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Argentina Buenos Aires</dc:title>
  <dc:creator/>
  <dc:language>en</dc:language>
  <cp:keywords/>
  <dcterms:created xsi:type="dcterms:W3CDTF">2026-07-24T16:43:35Z</dcterms:created>
  <dcterms:modified xsi:type="dcterms:W3CDTF">2026-07-24T16:43:35Z</dcterms:modified>
</cp:coreProperties>
</file>

<file path=docProps/custom.xml><?xml version="1.0" encoding="utf-8"?>
<Properties xmlns="http://schemas.openxmlformats.org/officeDocument/2006/custom-properties" xmlns:vt="http://schemas.openxmlformats.org/officeDocument/2006/docPropsVTypes"/>
</file>