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Politician</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6" w:name="X958f41b8e172fbf95ea90fb576ee6baf4492840"/>
    <w:p>
      <w:pPr>
        <w:pStyle w:val="Heading1"/>
      </w:pPr>
      <w:r>
        <w:t xml:space="preserve">Abstract Academic Document: The Role of a Politician in the Political Landscape of Australia, Brisbane</w:t>
      </w:r>
    </w:p>
    <w:p>
      <w:pPr>
        <w:pStyle w:val="FirstParagraph"/>
      </w:pPr>
      <w:r>
        <w:rPr>
          <w:bCs/>
          <w:b/>
        </w:rPr>
        <w:t xml:space="preserve">Abstract:</w:t>
      </w:r>
    </w:p>
    <w:p>
      <w:pPr>
        <w:pStyle w:val="BodyText"/>
      </w:pPr>
      <w:r>
        <w:t xml:space="preserve">The study of politicians within the context of specific geographical and socio-political environments is essential to understanding their influence on local governance, community development, and policy implementation. This abstract explores the role of a politician in the city of Brisbane, Australia—a dynamic urban center with a unique blend of cultural diversity, economic significance, and environmental challenges. By examining the responsibilities, challenges, and contributions of politicians in Brisbane's political framework, this document highlights how their actions shape local governance structures and address community needs within Australia’s broader federal system.</w:t>
      </w:r>
    </w:p>
    <w:bookmarkStart w:id="20" w:name="Xc366b273dd1ca670f2829eda60e3e9e4f099646"/>
    <w:p>
      <w:pPr>
        <w:pStyle w:val="Heading2"/>
      </w:pPr>
      <w:r>
        <w:t xml:space="preserve">Contextual Overview: Brisbane as a Political Hub in Australia</w:t>
      </w:r>
    </w:p>
    <w:p>
      <w:pPr>
        <w:pStyle w:val="FirstParagraph"/>
      </w:pPr>
      <w:r>
        <w:t xml:space="preserve">Brisbane, the capital of Queensland, is not only Australia’s third-largest city but also a hub of political activity that reflects both national priorities and local concerns. As an administrative center for the state government, Brisbane has historically been a focal point for debates on issues ranging from urban planning and climate resilience to Indigenous reconciliation and economic equity. Politicians operating within this landscape must navigate the dual mandates of representing their constituents’ interests while aligning with the federal government’s policies in areas such as healthcare, education, and infrastructure.</w:t>
      </w:r>
    </w:p>
    <w:p>
      <w:pPr>
        <w:pStyle w:val="BodyText"/>
      </w:pPr>
      <w:r>
        <w:t xml:space="preserve">The political ecosystem in Brisbane is characterized by a mix of federal and state-level governance, with key institutions including the Queensland Parliament (State Government) and the Australian Federal Parliament. Politicians at both levels play critical roles in shaping legislation that directly impacts Brisbane’s population of over 2.6 million residents. The interplay between local, state, and national politics necessitates a nuanced understanding of how politicians in Brisbane balance competing demands—from advocating for regional development to addressing global challenges like climate change.</w:t>
      </w:r>
    </w:p>
    <w:bookmarkEnd w:id="20"/>
    <w:bookmarkStart w:id="21" w:name="X21a060f76d504b755200370509f4a403e8e9b45"/>
    <w:p>
      <w:pPr>
        <w:pStyle w:val="Heading2"/>
      </w:pPr>
      <w:r>
        <w:t xml:space="preserve">The Role and Responsibilities of a Politician in Brisbane</w:t>
      </w:r>
    </w:p>
    <w:p>
      <w:pPr>
        <w:pStyle w:val="FirstParagraph"/>
      </w:pPr>
      <w:r>
        <w:t xml:space="preserve">A politician in Brisbane operates within a multifaceted role that combines representation, policy formulation, and community engagement. At the state level, members of the Queensland Parliament are tasked with enacting laws that govern areas such as housing affordability, public transport (e.g., the ongoing Metro Tunnel Project), and environmental sustainability. Federal politicians based in Brisbane also influence national policies affecting trade agreements, defense spending, and social welfare programs.</w:t>
      </w:r>
    </w:p>
    <w:p>
      <w:pPr>
        <w:pStyle w:val="BodyText"/>
      </w:pPr>
      <w:r>
        <w:t xml:space="preserve">Central to a politician’s function is their role as a representative of their electorate. This involves not only advocating for local interests in legislative bodies but also maintaining direct communication with constituents through public forums, town halls, and digital platforms. In Brisbane’s context, this often entails addressing issues like the housing crisis (with over 35% of households spending more than 30% of their income on rent), traffic congestion in areas such as the Gold Coast corridor, and the need for improved mental health services post-pandemic.</w:t>
      </w:r>
    </w:p>
    <w:p>
      <w:pPr>
        <w:pStyle w:val="BodyText"/>
      </w:pPr>
      <w:r>
        <w:t xml:space="preserve">Additionally, politicians in Brisbane are expected to lead initiatives that foster civic engagement and social cohesion. This includes supporting multicultural programs that reflect Brisbane’s diverse population (with over 40% of residents born overseas) and promoting sustainable urban development through green infrastructure projects like the City Botanic Gardens’ conservation efforts.</w:t>
      </w:r>
    </w:p>
    <w:bookmarkEnd w:id="21"/>
    <w:bookmarkStart w:id="22" w:name="Xe6301f7d377dca8b70d8996067244b9c3f19e1a"/>
    <w:p>
      <w:pPr>
        <w:pStyle w:val="Heading2"/>
      </w:pPr>
      <w:r>
        <w:t xml:space="preserve">Case Study: Key Politicians in Brisbane’s Political Arena</w:t>
      </w:r>
    </w:p>
    <w:p>
      <w:pPr>
        <w:pStyle w:val="FirstParagraph"/>
      </w:pPr>
      <w:r>
        <w:t xml:space="preserve">To illustrate the complexities of being a politician in Brisbane, consider the career trajectory of Graham Perrow, a prominent figure in Queensland politics. As a former Member for Redcliffe and Minister for State Development, Perrow exemplified how politicians can bridge state-level policy goals with local community needs. His initiatives included prioritizing renewable energy projects along Brisbane’s coastline and investing in coastal resilience to mitigate the risks of rising sea levels—a pressing issue for a city bordered by waterways.</w:t>
      </w:r>
    </w:p>
    <w:p>
      <w:pPr>
        <w:pStyle w:val="BodyText"/>
      </w:pPr>
      <w:r>
        <w:t xml:space="preserve">Another notable example is the role of federal politicians in advocating for Brisbane-based industries, such as the defence sector (home to facilities like the Australian Defence Force Academy) and tourism (including events like Queensland’s World Expo 2032). Politicians must balance these interests while ensuring that national priorities—such as reducing carbon emissions or supporting regional healthcare access—are met without compromising local economic stability.</w:t>
      </w:r>
    </w:p>
    <w:bookmarkEnd w:id="22"/>
    <w:bookmarkStart w:id="23" w:name="Xadcd33b0b46e8630cad98b2cbbf955362a0afa6"/>
    <w:p>
      <w:pPr>
        <w:pStyle w:val="Heading2"/>
      </w:pPr>
      <w:r>
        <w:t xml:space="preserve">Challenges Faced by Politicians in Brisbane</w:t>
      </w:r>
    </w:p>
    <w:p>
      <w:pPr>
        <w:pStyle w:val="FirstParagraph"/>
      </w:pPr>
      <w:r>
        <w:t xml:space="preserve">Politicians in Brisbane encounter unique challenges stemming from the city’s rapid population growth, environmental vulnerabilities, and socio-economic disparities. One significant hurdle is addressing the housing affordability crisis, which has led to increased homelessness and pressure on social services. Politicians must navigate complex policy frameworks to secure funding for affordable housing initiatives while appeasing developers and ensuring compliance with zoning laws.</w:t>
      </w:r>
    </w:p>
    <w:p>
      <w:pPr>
        <w:pStyle w:val="BodyText"/>
      </w:pPr>
      <w:r>
        <w:t xml:space="preserve">Environmental sustainability is another critical challenge, particularly in a city prone to extreme weather events like bushfires and floods. Politicians are under scrutiny to implement climate-resilient infrastructure, such as improved stormwater management systems and reforestation projects in the peri-urban areas of Brisbane. This requires collaboration with scientists, urban planners, and local communities—a process that demands both political acumen and public trust.</w:t>
      </w:r>
    </w:p>
    <w:p>
      <w:pPr>
        <w:pStyle w:val="BodyText"/>
      </w:pPr>
      <w:r>
        <w:t xml:space="preserve">Furthermore, politicians in Brisbane must address the needs of a diverse electorate, including Indigenous Australians (who make up approximately 5% of the population) and migrants from over 200 countries. This necessitates policies that promote equity, cultural inclusivity, and access to education and employment opportunities—issues that are central to maintaining social harmony in a cosmopolitan city.</w:t>
      </w:r>
    </w:p>
    <w:bookmarkEnd w:id="23"/>
    <w:bookmarkStart w:id="24" w:name="X9b178517f9ad70af61c77e7907b74a4c0c2734b"/>
    <w:p>
      <w:pPr>
        <w:pStyle w:val="Heading2"/>
      </w:pPr>
      <w:r>
        <w:t xml:space="preserve">Opportunities for Politicians in Brisbane’s Future</w:t>
      </w:r>
    </w:p>
    <w:p>
      <w:pPr>
        <w:pStyle w:val="FirstParagraph"/>
      </w:pPr>
      <w:r>
        <w:t xml:space="preserve">Despite these challenges, Brisbane presents numerous opportunities for politicians to make transformative impacts. The city’s strategic location as a gateway between Asia and Australia offers potential for trade and investment growth, which politicians can leverage to secure funding for infrastructure projects and job creation. Additionally, the push toward a green economy provides avenues for policy innovation, such as incentivizing electric vehicle adoption or supporting sustainable agriculture in the Darling Downs region.</w:t>
      </w:r>
    </w:p>
    <w:p>
      <w:pPr>
        <w:pStyle w:val="BodyText"/>
      </w:pPr>
      <w:r>
        <w:t xml:space="preserve">Politicians can also capitalize on Brisbane’s cultural vibrancy to promote initiatives like arts funding, heritage preservation, and community-led development programs. By fostering partnerships between government agencies, private sector entities, and civil society organizations, politicians can drive holistic solutions to complex urban challenges.</w:t>
      </w:r>
    </w:p>
    <w:bookmarkEnd w:id="24"/>
    <w:bookmarkStart w:id="25" w:name="conclusion"/>
    <w:p>
      <w:pPr>
        <w:pStyle w:val="Heading2"/>
      </w:pPr>
      <w:r>
        <w:t xml:space="preserve">Conclusion</w:t>
      </w:r>
    </w:p>
    <w:p>
      <w:pPr>
        <w:pStyle w:val="FirstParagraph"/>
      </w:pPr>
      <w:r>
        <w:t xml:space="preserve">In conclusion, the role of a politician in Brisbane is both multifaceted and pivotal to the city’s development within Australia. From navigating local governance complexities to addressing national priorities, politicians in Brisbane must balance competing interests while fostering inclusive growth and sustainability. Their ability to engage with constituents, collaborate across political boundaries, and innovate in response to emerging challenges will determine the future trajectory of this vibrant Australian city. This abstract underscores the importance of studying such roles within specific geographical contexts—highlighting how politics is not merely a national endeavor but a deeply local one, shaped by the unique dynamics of places like Brisbane.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Politician in Australia Brisbane</dc:title>
  <dc:creator/>
  <dc:language>en</dc:language>
  <cp:keywords/>
  <dcterms:created xsi:type="dcterms:W3CDTF">2026-07-21T05:17:05Z</dcterms:created>
  <dcterms:modified xsi:type="dcterms:W3CDTF">2026-07-21T05:17:05Z</dcterms:modified>
</cp:coreProperties>
</file>

<file path=docProps/custom.xml><?xml version="1.0" encoding="utf-8"?>
<Properties xmlns="http://schemas.openxmlformats.org/officeDocument/2006/custom-properties" xmlns:vt="http://schemas.openxmlformats.org/officeDocument/2006/docPropsVTypes"/>
</file>