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3b749fe61e01872aa89b324853d7cb38c3c3bac"/>
    <w:p>
      <w:pPr>
        <w:pStyle w:val="Heading1"/>
      </w:pPr>
      <w:r>
        <w:t xml:space="preserve">Abstract Academic Document: The Role of Politicians in the Political Landscape of Australia, Sydney</w:t>
      </w:r>
    </w:p>
    <w:p>
      <w:pPr>
        <w:pStyle w:val="FirstParagraph"/>
      </w:pPr>
      <w:r>
        <w:rPr>
          <w:bCs/>
          <w:b/>
        </w:rPr>
        <w:t xml:space="preserve">Keywords:</w:t>
      </w:r>
      <w:r>
        <w:t xml:space="preserve"> </w:t>
      </w:r>
      <w:r>
        <w:t xml:space="preserve">Abstract academic, Politician, Australia Sydney.</w:t>
      </w:r>
    </w:p>
    <w:bookmarkStart w:id="20" w:name="introduction"/>
    <w:p>
      <w:pPr>
        <w:pStyle w:val="Heading2"/>
      </w:pPr>
      <w:r>
        <w:t xml:space="preserve">Introduction</w:t>
      </w:r>
    </w:p>
    <w:p>
      <w:pPr>
        <w:pStyle w:val="FirstParagraph"/>
      </w:pPr>
      <w:r>
        <w:t xml:space="preserve">In the dynamic and multifaceted political environment of Sydney, Australia—a city that serves as both a cultural epicenter and a hub of governance—the role of politicians is pivotal in shaping policies that influence urban development, social equity, environmental sustainability, and economic growth. This abstract academic document explores the critical functions performed by politicians in Sydney within the broader context of Australian federalism and local governance. By examining historical precedents, contemporary challenges, and emerging trends, this analysis underscores the significance of political leadership in a metropolis that is both a microcosm of national issues and a site of unique regional priorities. The document emphasizes how politicians in Sydney navigate the interplay between state, federal, and municipal interests to address the needs of one of Australia’s most populous and diverse cities.</w:t>
      </w:r>
    </w:p>
    <w:bookmarkEnd w:id="20"/>
    <w:bookmarkStart w:id="21" w:name="X76ebb125a48069c139081914123f8bc80d2477e"/>
    <w:p>
      <w:pPr>
        <w:pStyle w:val="Heading2"/>
      </w:pPr>
      <w:r>
        <w:t xml:space="preserve">Historical Context: Politicians as Shapers of Sydney</w:t>
      </w:r>
    </w:p>
    <w:p>
      <w:pPr>
        <w:pStyle w:val="FirstParagraph"/>
      </w:pPr>
      <w:r>
        <w:t xml:space="preserve">Sydney’s political trajectory is deeply intertwined with its colonial past, economic evolution, and social transformations. From the early days of British colonization to the modern era of globalized urban governance, politicians have played a central role in steering Sydney’s growth. Notable figures such as Sir Henry Parkes (the “Father of Federation”) and later leaders like Bob Carr (Premier of New South Wales) exemplify how politicians have historically balanced local needs with national imperatives. This historical continuity highlights the dual responsibilities of Sydney’s politicians: advocating for regional interests while contributing to Australia’s national narrative.</w:t>
      </w:r>
    </w:p>
    <w:p>
      <w:pPr>
        <w:pStyle w:val="BodyText"/>
      </w:pPr>
      <w:r>
        <w:t xml:space="preserve">The city’s unique position as the capital of New South Wales and a major international gateway has necessitated policies addressing issues such as infrastructure development (e.g., the Sydney Harbour Bridge, Western Sydney Airport), multicultural integration, and climate resilience. Politicians in Sydney have consistently been at the forefront of these debates, reflecting the city’s status as a microcosm of Australia’s political challenges and aspirations.</w:t>
      </w:r>
    </w:p>
    <w:bookmarkEnd w:id="21"/>
    <w:bookmarkStart w:id="22" w:name="Xf457b1398814317fd30b6c21d40489c4321ef9a"/>
    <w:p>
      <w:pPr>
        <w:pStyle w:val="Heading2"/>
      </w:pPr>
      <w:r>
        <w:t xml:space="preserve">Contemporary Challenges: The Politician’s Role in Addressing Urban Complexity</w:t>
      </w:r>
    </w:p>
    <w:p>
      <w:pPr>
        <w:pStyle w:val="FirstParagraph"/>
      </w:pPr>
      <w:r>
        <w:t xml:space="preserve">Sydney faces a multitude of contemporary challenges that demand innovative policy solutions. Politicians must grapple with issues such as housing affordability, public transport congestion, environmental degradation (e.g., bushfires and coastal erosion), and the integration of a rapidly growing migrant population. These challenges require politicians to adopt a dual approach: short-term crisis management and long-term strategic planning.</w:t>
      </w:r>
    </w:p>
    <w:p>
      <w:pPr>
        <w:pStyle w:val="BodyText"/>
      </w:pPr>
      <w:r>
        <w:t xml:space="preserve">For instance, the issue of housing shortages in Sydney has sparked intense political debates. Politicians from both major parties (the Australian Labor Party and the Liberal Party) have proposed competing solutions, such as increasing residential land supply or implementing rent control measures. Similarly, climate change policy has become a focal point for Sydney’s politicians, with initiatives like the City of Sydney’s ambitious carbon neutrality targets underscoring their commitment to environmental stewardship.</w:t>
      </w:r>
    </w:p>
    <w:bookmarkEnd w:id="22"/>
    <w:bookmarkStart w:id="23" w:name="Xcc9a660d60f60d82451b5cb97a2c797c45259fa"/>
    <w:p>
      <w:pPr>
        <w:pStyle w:val="Heading2"/>
      </w:pPr>
      <w:r>
        <w:t xml:space="preserve">The Politician as a Connector: Bridging Governance and Community</w:t>
      </w:r>
    </w:p>
    <w:p>
      <w:pPr>
        <w:pStyle w:val="FirstParagraph"/>
      </w:pPr>
      <w:r>
        <w:t xml:space="preserve">In Sydney’s politically diverse environment, politicians act as intermediaries between citizens and government. Their role extends beyond legislative functions to include community engagement, public communication, and crisis management. For example, during the 2019-2020 bushfire season, Sydney-based politicians played a crucial role in mobilizing resources for affected communities while advocating for national climate policies.</w:t>
      </w:r>
    </w:p>
    <w:p>
      <w:pPr>
        <w:pStyle w:val="BodyText"/>
      </w:pPr>
      <w:r>
        <w:t xml:space="preserve">Moreover, the rise of digital platforms has transformed how politicians interact with constituents. Social media allows for real-time engagement with voters, but it also presents challenges such as misinformation and polarization. Politicians in Sydney must navigate these dynamics while maintaining public trust—a vital component of effective governance.</w:t>
      </w:r>
    </w:p>
    <w:bookmarkEnd w:id="23"/>
    <w:bookmarkStart w:id="24" w:name="X6b9d93857e2bed94fe76494add70203e93c8e59"/>
    <w:p>
      <w:pPr>
        <w:pStyle w:val="Heading2"/>
      </w:pPr>
      <w:r>
        <w:t xml:space="preserve">The Intersection of Federal and Local Politics</w:t>
      </w:r>
    </w:p>
    <w:p>
      <w:pPr>
        <w:pStyle w:val="FirstParagraph"/>
      </w:pPr>
      <w:r>
        <w:t xml:space="preserve">Sydney’s political landscape is characterized by the interplay between federal and local jurisdictions. Politicians in Sydney often serve dual roles as members of the New South Wales Parliament or the Australian Parliament, requiring them to balance state-specific priorities with national agendas. For example, debates over the Western Sydney Airport have highlighted tensions between federal infrastructure projects and local environmental concerns.</w:t>
      </w:r>
    </w:p>
    <w:p>
      <w:pPr>
        <w:pStyle w:val="BodyText"/>
      </w:pPr>
      <w:r>
        <w:t xml:space="preserve">This duality necessitates a nuanced understanding of Australia’s constitutional framework. Politicians must advocate for Sydney’s interests in federal policymaking while also addressing the needs of their local constituents through municipal governance. The complexity of this role is amplified by the city’s status as a global city with significant economic and cultural influence.</w:t>
      </w:r>
    </w:p>
    <w:bookmarkEnd w:id="24"/>
    <w:bookmarkStart w:id="25" w:name="X74bc704abb4c83c16a7d90072ff9723025d7d8c"/>
    <w:p>
      <w:pPr>
        <w:pStyle w:val="Heading2"/>
      </w:pPr>
      <w:r>
        <w:t xml:space="preserve">Emerging Trends: The Future of Politician-Led Governance in Sydney</w:t>
      </w:r>
    </w:p>
    <w:p>
      <w:pPr>
        <w:pStyle w:val="FirstParagraph"/>
      </w:pPr>
      <w:r>
        <w:t xml:space="preserve">The political landscape in Sydney is evolving rapidly, shaped by demographic shifts, technological advancements, and global trends. One emerging trend is the increasing emphasis on inclusive governance. Politicians are now more frequently engaging with marginalized communities—such as Indigenous Australians and recent migrants—to ensure their voices are represented in policy-making processes.</w:t>
      </w:r>
    </w:p>
    <w:p>
      <w:pPr>
        <w:pStyle w:val="BodyText"/>
      </w:pPr>
      <w:r>
        <w:t xml:space="preserve">Another trend is the growing importance of data-driven decision-making. Politicians in Sydney are leveraging big data and AI tools to improve urban planning, public services, and crisis response. For example, smart city initiatives like real-time traffic monitoring systems have been championed by local politicians to enhance quality of life.</w:t>
      </w:r>
    </w:p>
    <w:bookmarkEnd w:id="25"/>
    <w:bookmarkStart w:id="26" w:name="critiques-and-ethical-considerations"/>
    <w:p>
      <w:pPr>
        <w:pStyle w:val="Heading2"/>
      </w:pPr>
      <w:r>
        <w:t xml:space="preserve">Critiques and Ethical Considerations</w:t>
      </w:r>
    </w:p>
    <w:p>
      <w:pPr>
        <w:pStyle w:val="FirstParagraph"/>
      </w:pPr>
      <w:r>
        <w:t xml:space="preserve">While politicians in Sydney have achieved significant milestones, their work is not without criticism. Issues such as political corruption, partisan gridlock, and the influence of lobbying groups have raised ethical concerns. Critics argue that the prioritization of short-term electoral gains over long-term civic welfare undermines effective governance.</w:t>
      </w:r>
    </w:p>
    <w:p>
      <w:pPr>
        <w:pStyle w:val="BodyText"/>
      </w:pPr>
      <w:r>
        <w:t xml:space="preserve">Moreover, the increasing polarization in Australian politics has placed additional pressures on Sydney’s politicians. The need to maintain bipartisan cooperation while addressing divisive issues such as immigration policy or economic reform presents a complex challenge for leaders in the region.</w:t>
      </w:r>
    </w:p>
    <w:bookmarkEnd w:id="26"/>
    <w:bookmarkStart w:id="27" w:name="conclusion"/>
    <w:p>
      <w:pPr>
        <w:pStyle w:val="Heading2"/>
      </w:pPr>
      <w:r>
        <w:t xml:space="preserve">Conclusion</w:t>
      </w:r>
    </w:p>
    <w:p>
      <w:pPr>
        <w:pStyle w:val="FirstParagraph"/>
      </w:pPr>
      <w:r>
        <w:t xml:space="preserve">In conclusion, politicians in Sydney play an indispensable role in shaping the city’s future within Australia’s political framework. Their responsibilities encompass navigating historical legacies, addressing contemporary challenges, and fostering inclusive governance. As Sydney continues to evolve as a global metropolis, the contributions of its politicians will remain central to ensuring sustainable development and social cohesion. This abstract academic document underscores the critical importance of studying these dynamics to inform future policy strategies and enhance public understanding of politics in Australia’s most iconic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Australia Sydney</dc:title>
  <dc:creator/>
  <dc:language>en</dc:language>
  <cp:keywords/>
  <dcterms:created xsi:type="dcterms:W3CDTF">2026-07-23T10:40:30Z</dcterms:created>
  <dcterms:modified xsi:type="dcterms:W3CDTF">2026-07-23T10:40:30Z</dcterms:modified>
</cp:coreProperties>
</file>

<file path=docProps/custom.xml><?xml version="1.0" encoding="utf-8"?>
<Properties xmlns="http://schemas.openxmlformats.org/officeDocument/2006/custom-properties" xmlns:vt="http://schemas.openxmlformats.org/officeDocument/2006/docPropsVTypes"/>
</file>