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38581b072b22161dcd3c6c72989bd053d26e93"/>
    <w:p>
      <w:pPr>
        <w:pStyle w:val="Heading1"/>
      </w:pPr>
      <w:r>
        <w:t xml:space="preserve">Abstract Academic Document: The Role and Challenges of Politicians in Belgium Brussels</w:t>
      </w:r>
    </w:p>
    <w:bookmarkStart w:id="20" w:name="introduction"/>
    <w:p>
      <w:pPr>
        <w:pStyle w:val="Heading2"/>
      </w:pPr>
      <w:r>
        <w:t xml:space="preserve">Introduction</w:t>
      </w:r>
    </w:p>
    <w:p>
      <w:pPr>
        <w:pStyle w:val="FirstParagraph"/>
      </w:pPr>
      <w:r>
        <w:t xml:space="preserve">This academic abstract explores the multifaceted role of politicians operating within the unique political, social, and cultural landscape of Belgium Brussels. As a federal capital city and a multilingual hub, Brussels presents distinct challenges and opportunities for politicians navigating its complex governance structure. The document analyzes how Belgian politics in Brussels is shaped by linguistic diversity, regional tensions, and the interplay between local autonomy and European Union (EU) policies. By examining the responsibilities of politicians in this context, this abstract aims to contribute to academic discourse on governance models in multicultural urban centers.</w:t>
      </w:r>
    </w:p>
    <w:bookmarkEnd w:id="20"/>
    <w:bookmarkStart w:id="21" w:name="contextualizing-belgium-brussels"/>
    <w:p>
      <w:pPr>
        <w:pStyle w:val="Heading2"/>
      </w:pPr>
      <w:r>
        <w:t xml:space="preserve">Contextualizing Belgium Brussels</w:t>
      </w:r>
    </w:p>
    <w:p>
      <w:pPr>
        <w:pStyle w:val="FirstParagraph"/>
      </w:pPr>
      <w:r>
        <w:t xml:space="preserve">Brussels-Capital Region (BCR) is a unique administrative entity within Belgium, serving as both the de facto capital of the European Union and a symbolic center of federal-state dynamics. The city’s political identity is deeply intertwined with its linguistic duality: French-speaking Wallonia and Dutch-speaking Flanders coexist, alongside growing immigrant communities that introduce additional layers of cultural complexity. Politicians in Brussels must balance competing interests at local, regional, and supranational levels while addressing issues such as housing crises, environmental sustainability, and the integration of EU institutions into municipal governance.</w:t>
      </w:r>
    </w:p>
    <w:bookmarkEnd w:id="21"/>
    <w:bookmarkStart w:id="22" w:name="X398a4d1682a57dde9da5f13e71577edcac19e68"/>
    <w:p>
      <w:pPr>
        <w:pStyle w:val="Heading2"/>
      </w:pPr>
      <w:r>
        <w:t xml:space="preserve">The Role of Politicians in Multilingual Governance</w:t>
      </w:r>
    </w:p>
    <w:p>
      <w:pPr>
        <w:pStyle w:val="FirstParagraph"/>
      </w:pPr>
      <w:r>
        <w:t xml:space="preserve">Politicians in Brussels face the dual challenge of representing a population with diverse linguistic preferences and ensuring effective communication across communities. The official recognition of both French and Dutch languages requires politicians to craft policies that resonate across linguistic lines. For instance, debates over bilingual signage, education systems, and public services often dominate political agendas. This necessitates not only multilingual competence but also a nuanced understanding of cultural sensitivities to prevent polarization.</w:t>
      </w:r>
    </w:p>
    <w:p>
      <w:pPr>
        <w:pStyle w:val="BodyText"/>
      </w:pPr>
      <w:r>
        <w:t xml:space="preserve">Moreover, the presence of EU institutions in Brussels adds another dimension to governance. Politicians must coordinate with EU officials while maintaining accountability to local constituents. This duality can create tension, as national and supranational priorities may conflict with the needs of Brussels residents. For example, policies on migration or environmental regulations must align with EU directives but also address the immediate concerns of a city grappling with rapid urbanization.</w:t>
      </w:r>
    </w:p>
    <w:bookmarkEnd w:id="22"/>
    <w:bookmarkStart w:id="23" w:name="X853a71773db9f355490a51d86a5aec567a51197"/>
    <w:p>
      <w:pPr>
        <w:pStyle w:val="Heading2"/>
      </w:pPr>
      <w:r>
        <w:t xml:space="preserve">Regional Tensions and Political Fragmentation</w:t>
      </w:r>
    </w:p>
    <w:p>
      <w:pPr>
        <w:pStyle w:val="FirstParagraph"/>
      </w:pPr>
      <w:r>
        <w:t xml:space="preserve">Brussels is a microcosm of Belgium’s broader regional tensions. The city’s population includes significant percentages of French-speakers from Wallonia and Dutch-speakers from Flanders, creating a fragmented political landscape. Politicians must navigate this fragmentation by forming coalitions that span linguistic divides or by advocating for reforms to address systemic inequalities in language rights and representation.</w:t>
      </w:r>
    </w:p>
    <w:p>
      <w:pPr>
        <w:pStyle w:val="BodyText"/>
      </w:pPr>
      <w:r>
        <w:t xml:space="preserve">The question of "Brussels-Capital Region’s" autonomy versus its integration into the surrounding regions is a recurring political debate. Some politicians push for greater independence from both Flanders and Wallonia, while others emphasize collaboration to leverage Brussels’ role as a European gateway. This tension is reflected in legislative struggles over budget allocation, infrastructure projects, and the management of EU-related responsibilities.</w:t>
      </w:r>
    </w:p>
    <w:bookmarkEnd w:id="23"/>
    <w:bookmarkStart w:id="24" w:name="challenges-in-policy-implementation"/>
    <w:p>
      <w:pPr>
        <w:pStyle w:val="Heading2"/>
      </w:pPr>
      <w:r>
        <w:t xml:space="preserve">Challenges in Policy Implementation</w:t>
      </w:r>
    </w:p>
    <w:p>
      <w:pPr>
        <w:pStyle w:val="FirstParagraph"/>
      </w:pPr>
      <w:r>
        <w:t xml:space="preserve">The implementation of policies in Brussels is complicated by bureaucratic hurdles and competing priorities. For example, housing shortages exacerbated by high demand from EU workers and students require innovative solutions that balance affordability with urban development goals. Politicians must also address social inequality, as economic disparities between neighborhoods highlight the need for targeted interventions.</w:t>
      </w:r>
    </w:p>
    <w:p>
      <w:pPr>
        <w:pStyle w:val="BodyText"/>
      </w:pPr>
      <w:r>
        <w:t xml:space="preserve">Environmental sustainability is another critical area where politicians in Brussels face scrutiny. The city’s commitment to reducing carbon emissions aligns with EU climate goals but requires local action, such as expanding public transportation networks and promoting green building practices. Politicians must balance these initiatives with economic growth and the interests of businesses operating in the region.</w:t>
      </w:r>
    </w:p>
    <w:bookmarkEnd w:id="24"/>
    <w:bookmarkStart w:id="25" w:name="X077006fa11db894a610e11f32ba8fc32dec4700"/>
    <w:p>
      <w:pPr>
        <w:pStyle w:val="Heading2"/>
      </w:pPr>
      <w:r>
        <w:t xml:space="preserve">EU Integration and International Diplomacy</w:t>
      </w:r>
    </w:p>
    <w:p>
      <w:pPr>
        <w:pStyle w:val="FirstParagraph"/>
      </w:pPr>
      <w:r>
        <w:t xml:space="preserve">As the seat of EU institutions, Brussels is a global political stage where Belgian politicians must engage with international stakeholders. This includes hosting summits, negotiating trade agreements, and representing EU interests in multilateral forums. Politicians in Brussels often serve as intermediaries between local communities and European policymakers, requiring them to communicate complex EU regulations in accessible terms.</w:t>
      </w:r>
    </w:p>
    <w:p>
      <w:pPr>
        <w:pStyle w:val="BodyText"/>
      </w:pPr>
      <w:r>
        <w:t xml:space="preserve">Additionally, the city’s role as a diplomatic hub means politicians must manage relationships with foreign governments and international organizations. This can involve advocating for Belgium’s national interests while upholding the principles of EU solidarity. For instance, debates over migration policies or trade disputes often require a delicate balancing act to maintain both local and European legitimacy.</w:t>
      </w:r>
    </w:p>
    <w:bookmarkEnd w:id="25"/>
    <w:bookmarkStart w:id="26" w:name="Xb49598491061a94fc824626cbde2687a28b4fe5"/>
    <w:p>
      <w:pPr>
        <w:pStyle w:val="Heading2"/>
      </w:pPr>
      <w:r>
        <w:t xml:space="preserve">The Impact of Globalization on Brussels Politics</w:t>
      </w:r>
    </w:p>
    <w:p>
      <w:pPr>
        <w:pStyle w:val="FirstParagraph"/>
      </w:pPr>
      <w:r>
        <w:t xml:space="preserve">Globalization has intensified the role of politicians in Brussels as the city becomes an increasingly cosmopolitan space. The influx of international workers, diplomats, and students has diversified the political landscape but also raised questions about integration and identity. Politicians must address concerns such as cultural preservation, security, and access to public services for non-native residents.</w:t>
      </w:r>
    </w:p>
    <w:p>
      <w:pPr>
        <w:pStyle w:val="BodyText"/>
      </w:pPr>
      <w:r>
        <w:t xml:space="preserve">Furthermore, global events—such as the rise of populism or shifts in EU foreign policy—can directly impact Brussels’ political dynamics. Politicians must remain agile in responding to these trends while maintaining stability within the region. For example, anti-immigration rhetoric from neighboring countries can pressure Brussels politicians to adopt stricter border controls, even as they advocate for inclusive policies at home.</w:t>
      </w:r>
    </w:p>
    <w:bookmarkEnd w:id="26"/>
    <w:bookmarkStart w:id="27" w:name="conclusion"/>
    <w:p>
      <w:pPr>
        <w:pStyle w:val="Heading2"/>
      </w:pPr>
      <w:r>
        <w:t xml:space="preserve">Conclusion</w:t>
      </w:r>
    </w:p>
    <w:p>
      <w:pPr>
        <w:pStyle w:val="FirstParagraph"/>
      </w:pPr>
      <w:r>
        <w:t xml:space="preserve">In conclusion, the role of politicians in Belgium Brussels is both complex and dynamic. They must navigate a labyrinth of linguistic, regional, and supranational challenges while striving to meet the needs of a diverse population. The interplay between local governance and EU integration creates unique opportunities for innovation but also demands exceptional political acumen. As Brussels continues to evolve as a global capital, the responsibilities of its politicians will only grow in significance. This academic abstract underscores the importance of studying these dynamics to inform future policies and ensure equitable representation for all communities in Belgium’s vibrant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Belgium Brussels</dc:title>
  <dc:creator/>
  <dc:language>en</dc:language>
  <cp:keywords/>
  <dcterms:created xsi:type="dcterms:W3CDTF">2026-07-23T05:38:59Z</dcterms:created>
  <dcterms:modified xsi:type="dcterms:W3CDTF">2026-07-23T05:38:59Z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