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c6403924e33849fd3fbc7b79cd6ac4b11578633"/>
    <w:p>
      <w:pPr>
        <w:pStyle w:val="Heading1"/>
      </w:pPr>
      <w:r>
        <w:t xml:space="preserve">Abstract Academic: The Role of Politicians in Canada Toronto</w:t>
      </w:r>
    </w:p>
    <w:p>
      <w:pPr>
        <w:pStyle w:val="FirstParagraph"/>
      </w:pPr>
      <w:r>
        <w:rPr>
          <w:bCs/>
          <w:b/>
        </w:rPr>
        <w:t xml:space="preserve">Keywords:</w:t>
      </w:r>
      <w:r>
        <w:t xml:space="preserve"> </w:t>
      </w:r>
      <w:r>
        <w:t xml:space="preserve">Abstract academic, Politician, Canada Toronto.</w:t>
      </w:r>
    </w:p>
    <w:p>
      <w:pPr>
        <w:pStyle w:val="BodyText"/>
      </w:pPr>
      <w:r>
        <w:t xml:space="preserve">The role of politicians in shaping the socio-political landscape of a region is paramount to the governance and development of any nation. In the context of Canada’s vibrant and multicultural capital city, Toronto, this abstract academic document examines the multifaceted responsibilities and challenges faced by politicians operating within this urban nexus. As one of Canada’s most populous cities, Toronto serves as a microcosm of national issues while also grappling with unique municipal concerns that demand tailored political strategies. This study explores how politicians in Toronto navigate the complexities of federal-provincial-municipal interplay, address the diverse needs of its population, and contribute to Canada’s broader political identity.</w:t>
      </w:r>
    </w:p>
    <w:p>
      <w:pPr>
        <w:pStyle w:val="BodyText"/>
      </w:pPr>
      <w:r>
        <w:t xml:space="preserve">The abstract academic framework presented here seeks to highlight the significance of politicians in Toronto as both agents of policy implementation and catalysts for social change. By analyzing case studies, historical trends, and contemporary debates, this document underscores how Toronto’s political landscape is intricately tied to the broader Canadian context while maintaining its distinct urban character. The discussion will focus on three primary dimensions: (1) the political structure of Toronto and its relationship with provincial and federal institutions in Canada; (2) the role of politicians in addressing pressing issues such as housing affordability, public transit, immigration integration, and climate resilience; and (3) the socio-cultural dynamics that shape political discourse in a city known for its diversity.</w:t>
      </w:r>
    </w:p>
    <w:bookmarkStart w:id="20" w:name="Xa1a00177f26843f3a2a82b014903eb78368f655"/>
    <w:p>
      <w:pPr>
        <w:pStyle w:val="Heading2"/>
      </w:pPr>
      <w:r>
        <w:t xml:space="preserve">Political Structure and Governance: Toronto Within Canada</w:t>
      </w:r>
    </w:p>
    <w:p>
      <w:pPr>
        <w:pStyle w:val="FirstParagraph"/>
      </w:pPr>
      <w:r>
        <w:t xml:space="preserve">Toronto operates under a municipal governance model defined by the City of Toronto Act, 2006, which grants it autonomy in local matters while subjecting it to the overarching authority of the Canadian federal and provincial governments. Politicians in Toronto must therefore balance local priorities with national mandates, particularly in areas such as environmental policy, economic development, and social welfare. For instance, while the federal government sets national climate targets under legislation like the Greenhouse Gas Pollution Pricing Act (2018), Toronto’s politicians are tasked with translating these goals into actionable municipal policies—such as expanding renewable energy infrastructure or implementing congestion pricing for vehicles.</w:t>
      </w:r>
    </w:p>
    <w:p>
      <w:pPr>
        <w:pStyle w:val="BodyText"/>
      </w:pPr>
      <w:r>
        <w:t xml:space="preserve">This dual-layer governance model necessitates collaboration between local, provincial, and federal stakeholders. Politicians in Toronto often act as intermediaries, advocating for their city’s interests at higher levels of government. A prime example is the City’s push for increased funding from the Province of Ontario and the Federal Government to modernize its public transit system, exemplified by projects like the Ontario Line and Scarborough Subway Extension. These efforts highlight how Toronto politicians must negotiate competing priorities while ensuring that local needs are not overshadowed by broader national agendas.</w:t>
      </w:r>
    </w:p>
    <w:bookmarkEnd w:id="20"/>
    <w:bookmarkStart w:id="21" w:name="Xc081c9702dab9ffa5925cb3afaff4fb58cf2577"/>
    <w:p>
      <w:pPr>
        <w:pStyle w:val="Heading2"/>
      </w:pPr>
      <w:r>
        <w:t xml:space="preserve">Key Issues Addressed by Toronto Politicians</w:t>
      </w:r>
    </w:p>
    <w:p>
      <w:pPr>
        <w:pStyle w:val="FirstParagraph"/>
      </w:pPr>
      <w:r>
        <w:t xml:space="preserve">The challenges facing Toronto politicians are as diverse as the city’s population itself. One of the most pressing issues is housing affordability, a crisis exacerbated by rapid urbanization and limited land availability. Politicians in Toronto have been instrumental in implementing initiatives such as inclusionary zoning policies, rent control measures, and partnerships with private developers to increase affordable housing stock. However, these efforts often face criticism from both residents and businesses over potential economic trade-offs.</w:t>
      </w:r>
    </w:p>
    <w:p>
      <w:pPr>
        <w:pStyle w:val="BodyText"/>
      </w:pPr>
      <w:r>
        <w:t xml:space="preserve">Public transit expansion is another cornerstone of Toronto’s political agenda. The city’s sprawling geography and growing population demand a robust transportation network, yet funding constraints and political disagreements have hindered progress for decades. Politicians must navigate complex negotiations with provincial stakeholders while managing public expectations for timely delivery of infrastructure projects.</w:t>
      </w:r>
    </w:p>
    <w:p>
      <w:pPr>
        <w:pStyle w:val="BodyText"/>
      </w:pPr>
      <w:r>
        <w:t xml:space="preserve">Immigration integration is a third critical area where Toronto politicians play a pivotal role. As Canada’s primary gateway for international migrants, Toronto hosts one of the most diverse populations globally, with over 200 ethnic communities represented. Politicians must address systemic barriers to inclusion, such as language access services, job training programs for newcomers, and policies to combat discrimination in housing and employment.</w:t>
      </w:r>
    </w:p>
    <w:bookmarkEnd w:id="21"/>
    <w:bookmarkStart w:id="22" w:name="X5e1e0dd681060ff44a1c5629d8030f4a8cd3142"/>
    <w:p>
      <w:pPr>
        <w:pStyle w:val="Heading2"/>
      </w:pPr>
      <w:r>
        <w:t xml:space="preserve">Socio-Cultural Dynamics and Political Discourse</w:t>
      </w:r>
    </w:p>
    <w:p>
      <w:pPr>
        <w:pStyle w:val="FirstParagraph"/>
      </w:pPr>
      <w:r>
        <w:t xml:space="preserve">Toronto’s political climate is profoundly influenced by its multicultural identity. Politicians must craft messages that resonate with a population where over half are first- or second-generation immigrants. This necessitates policies that prioritize equity, diversity, and inclusion (EDI) frameworks while addressing the concerns of both long-time residents and new arrivals.</w:t>
      </w:r>
    </w:p>
    <w:p>
      <w:pPr>
        <w:pStyle w:val="BodyText"/>
      </w:pPr>
      <w:r>
        <w:t xml:space="preserve">The rise of progressive political movements in Toronto has also reshaped the city’s policy priorities. Issues such as climate justice, racial equity, and LGBTQ+ rights have gained prominence on local agendas. Politicians who align with these values often leverage Toronto’s reputation as a “progressive beacon” to attract global attention and investment, though they must also contend with backlash from more conservative factions within the city.</w:t>
      </w:r>
    </w:p>
    <w:bookmarkEnd w:id="22"/>
    <w:bookmarkStart w:id="23" w:name="X00fa7c93aee6d8a220d888c4936306b8e31d90a"/>
    <w:p>
      <w:pPr>
        <w:pStyle w:val="Heading2"/>
      </w:pPr>
      <w:r>
        <w:t xml:space="preserve">Challenges and Opportunities for Toronto Politicians</w:t>
      </w:r>
    </w:p>
    <w:p>
      <w:pPr>
        <w:pStyle w:val="FirstParagraph"/>
      </w:pPr>
      <w:r>
        <w:t xml:space="preserve">Despite their critical role, politicians in Toronto face unique challenges. The city’s political landscape is often polarized, with debates over resource allocation, leadership styles, and ideological divides between progressive and centrist factions. Additionally, the pressure to deliver on promises while managing limited municipal budgets can strain public trust.</w:t>
      </w:r>
    </w:p>
    <w:p>
      <w:pPr>
        <w:pStyle w:val="BodyText"/>
      </w:pPr>
      <w:r>
        <w:t xml:space="preserve">However, these challenges also present opportunities for innovation. Toronto politicians have pioneered initiatives such as the city’s 2019 Green City Action Plan, which integrates climate resilience with social equity goals. By leveraging Canada’s commitment to sustainability and multiculturalism, Toronto’s leaders can position the city as a global model for inclusive governance.</w:t>
      </w:r>
    </w:p>
    <w:bookmarkEnd w:id="23"/>
    <w:bookmarkStart w:id="24" w:name="conclusion"/>
    <w:p>
      <w:pPr>
        <w:pStyle w:val="Heading2"/>
      </w:pPr>
      <w:r>
        <w:t xml:space="preserve">Conclusion</w:t>
      </w:r>
    </w:p>
    <w:p>
      <w:pPr>
        <w:pStyle w:val="FirstParagraph"/>
      </w:pPr>
      <w:r>
        <w:t xml:space="preserve">In conclusion, the role of politicians in Canada’s Toronto is both complex and vital. Their work intersects with national priorities while addressing the city’s unique urban challenges. Through strategic policymaking, collaboration across jurisdictions, and a commitment to equity, Toronto’s politicians shape not only the city’s future but also contribute to Canada’s evolving political identity. As this abstract academic document has demonstrated, understanding their role requires examining the interplay of local governance, socio-cultural diversity, and national frameworks—a lens that is essential for anyone studying Canadian politics or urban development.</w:t>
      </w:r>
    </w:p>
    <w:p>
      <w:pPr>
        <w:pStyle w:val="BodyText"/>
      </w:pPr>
      <w:r>
        <w:rPr>
          <w:bCs/>
          <w:b/>
        </w:rPr>
        <w:t xml:space="preserve">References:</w:t>
      </w:r>
      <w:r>
        <w:t xml:space="preserve"> </w:t>
      </w:r>
      <w:r>
        <w:t xml:space="preserve">While this abstract does not include full citations for brevity, key sources such as the City of Toronto’s official policies, reports from the Ontario Ministry of Transportation, and analyses by think tanks like the Mowat Centre for Policy Innovation provide foundational context for this discussion.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Politicians in Canada Toronto</dc:title>
  <dc:creator/>
  <dc:language>en</dc:language>
  <cp:keywords/>
  <dcterms:created xsi:type="dcterms:W3CDTF">2026-07-23T03:15:43Z</dcterms:created>
  <dcterms:modified xsi:type="dcterms:W3CDTF">2026-07-23T03:15:43Z</dcterms:modified>
</cp:coreProperties>
</file>

<file path=docProps/custom.xml><?xml version="1.0" encoding="utf-8"?>
<Properties xmlns="http://schemas.openxmlformats.org/officeDocument/2006/custom-properties" xmlns:vt="http://schemas.openxmlformats.org/officeDocument/2006/docPropsVTypes"/>
</file>