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920d697251ca3935b589880cfd6d590a80a169d"/>
    <w:p>
      <w:pPr>
        <w:pStyle w:val="Heading1"/>
      </w:pPr>
      <w:r>
        <w:t xml:space="preserve">Abstract Academic Document: The Role of Politicians in Canada's Vancouver Political Landscape</w:t>
      </w:r>
    </w:p>
    <w:p>
      <w:pPr>
        <w:pStyle w:val="FirstParagraph"/>
      </w:pPr>
      <w:r>
        <w:t xml:space="preserve">The study of politicians within the context of Canada’s Vancouver region offers a unique lens through which to examine the intersection of municipal governance, federal policy, and local civic engagement. This academic document explores the multifaceted role of politicians in Vancouver—a city renowned for its cultural diversity, environmental consciousness, and political dynamism—while situating these roles within the broader Canadian political framework. By analyzing historical trends, contemporary challenges, and future prospects for politicians in Vancouver, this work aims to contribute to the discourse on urban governance in Canada and beyond.</w:t>
      </w:r>
    </w:p>
    <w:bookmarkStart w:id="20" w:name="introduction"/>
    <w:p>
      <w:pPr>
        <w:pStyle w:val="Heading2"/>
      </w:pPr>
      <w:r>
        <w:t xml:space="preserve">Introduction</w:t>
      </w:r>
    </w:p>
    <w:p>
      <w:pPr>
        <w:pStyle w:val="FirstParagraph"/>
      </w:pPr>
      <w:r>
        <w:t xml:space="preserve">Vancouver, as Canada’s westernmost major city and a global hub for innovation, faces distinct political challenges that require tailored leadership. Politicians in Vancouver must navigate a complex interplay of federal mandates, provincial regulations, and local initiatives to address issues such as housing affordability, climate change mitigation, Indigenous reconciliation efforts, and economic inequality. This document examines how politicians in Vancouver have responded to these challenges while adhering to the constitutional and institutional structures of Canada’s parliamentary democracy.</w:t>
      </w:r>
    </w:p>
    <w:bookmarkEnd w:id="20"/>
    <w:bookmarkStart w:id="21" w:name="X6520abb59385fe3ad7af153fbdfc54bf19e7be5"/>
    <w:p>
      <w:pPr>
        <w:pStyle w:val="Heading2"/>
      </w:pPr>
      <w:r>
        <w:t xml:space="preserve">Key Characteristics of Politicians in Vancouver</w:t>
      </w:r>
    </w:p>
    <w:p>
      <w:pPr>
        <w:pStyle w:val="FirstParagraph"/>
      </w:pPr>
      <w:r>
        <w:t xml:space="preserve">The role of a politician in Vancouver is distinct from that in other Canadian cities due to the city’s unique demographic, economic, and environmental context. Politicians here are often expected to balance competing interests: progressive social policies aligned with the city’s reputation for multiculturalism and environmental advocacy, versus pragmatic compromises required by federal or provincial funding constraints. For example, Vancouver’s Green Party has historically held significant influence in municipal politics due to the city’s strong emphasis on sustainability and climate action.</w:t>
      </w:r>
    </w:p>
    <w:p>
      <w:pPr>
        <w:pStyle w:val="BodyText"/>
      </w:pPr>
      <w:r>
        <w:t xml:space="preserve">Moreover, politicians in Vancouver frequently engage with global issues through local governance. As a major port city and a center for international trade, Vancouver politicians play a critical role in shaping policies related to immigration, free trade agreements, and trans-Pacific partnerships. This requires not only an understanding of domestic Canadian priorities but also an awareness of international trends that impact the region.</w:t>
      </w:r>
    </w:p>
    <w:p>
      <w:pPr>
        <w:pStyle w:val="BodyText"/>
      </w:pPr>
      <w:r>
        <w:t xml:space="preserve">The diversity of Vancouver’s population—comprising over 50% visible minorities and one of the most linguistically diverse populations in Canada—also shapes the political landscape. Politicians must address a wide array of community needs, from language access services to equitable distribution of public resources, ensuring that policies reflect the city’s pluralistic identity.</w:t>
      </w:r>
    </w:p>
    <w:bookmarkEnd w:id="21"/>
    <w:bookmarkStart w:id="22" w:name="the-political-landscape-of-vancouver"/>
    <w:p>
      <w:pPr>
        <w:pStyle w:val="Heading2"/>
      </w:pPr>
      <w:r>
        <w:t xml:space="preserve">The Political Landscape of Vancouver</w:t>
      </w:r>
    </w:p>
    <w:p>
      <w:pPr>
        <w:pStyle w:val="FirstParagraph"/>
      </w:pPr>
      <w:r>
        <w:t xml:space="preserve">Vancouver’s municipal politics are characterized by a highly competitive electoral environment and a tradition of grassroots activism. The city is represented in Canada’s federal Parliament by members from various parties, including the Liberal Party, New Democratic Party (NDP), and Conservative Party. However, local elections often see the dominance of progressive candidates due to the electorate’s strong alignment with social liberal values.</w:t>
      </w:r>
    </w:p>
    <w:p>
      <w:pPr>
        <w:pStyle w:val="BodyText"/>
      </w:pPr>
      <w:r>
        <w:t xml:space="preserve">Notable politicians in Vancouver include figures such as Ken Sim, who served as Mayor of Vancouver from 2018 to 2022, and Joyce Aquilina, a long-serving city councillor known for her advocacy on housing and Indigenous relations. These leaders exemplify the dual role of Vancouver’s politicians: serving as both local representatives and national policymakers influenced by regional priorities.</w:t>
      </w:r>
    </w:p>
    <w:p>
      <w:pPr>
        <w:pStyle w:val="BodyText"/>
      </w:pPr>
      <w:r>
        <w:t xml:space="preserve">At the provincial level, Vancouver is part of British Columbia’s electoral district of Burnaby—South Langley, represented in the Legislative Assembly by members who navigate issues ranging from resource management to coastal protection. The interplay between municipal and provincial governance in Vancouver highlights the importance of collaboration between different tiers of government.</w:t>
      </w:r>
    </w:p>
    <w:bookmarkEnd w:id="22"/>
    <w:bookmarkStart w:id="23" w:name="Xc2eaccb2acc5c69ab6f787585e59d05d6e6dd68"/>
    <w:p>
      <w:pPr>
        <w:pStyle w:val="Heading2"/>
      </w:pPr>
      <w:r>
        <w:t xml:space="preserve">Challenges and Opportunities for Politicians</w:t>
      </w:r>
    </w:p>
    <w:p>
      <w:pPr>
        <w:pStyle w:val="FirstParagraph"/>
      </w:pPr>
      <w:r>
        <w:t xml:space="preserve">Politicians in Vancouver face unique challenges, including managing rapid urban growth while preserving environmental integrity. The city’s population has grown by over 10% since 2016, straining infrastructure and housing markets. Politicians must address this through innovative policies such as the "Vancouver Plan," a long-term strategy for sustainable development that balances economic growth with ecological preservation.</w:t>
      </w:r>
    </w:p>
    <w:p>
      <w:pPr>
        <w:pStyle w:val="BodyText"/>
      </w:pPr>
      <w:r>
        <w:t xml:space="preserve">Another challenge is reconciling Indigenous rights with urban development. Vancouver’s proximity to Indigenous territories and its history of colonial displacement necessitate careful political navigation. Politicians here must engage in meaningful consultation with First Nations communities, such as the Squamish Nation and Musqueam Indian Band, to ensure that their voices are central to decision-making processes.</w:t>
      </w:r>
    </w:p>
    <w:p>
      <w:pPr>
        <w:pStyle w:val="BodyText"/>
      </w:pPr>
      <w:r>
        <w:t xml:space="preserve">Opportunities for politicians in Vancouver lie in leveraging the city’s global connectivity. As a host city for major international events like the 2010 Winter Olympics and COP26 climate summit, Vancouver has positioned itself as a leader in sustainability and global cooperation. Politicians can capitalize on this by promoting policies that align with international agreements such as the Paris Climate Accords.</w:t>
      </w:r>
    </w:p>
    <w:bookmarkEnd w:id="23"/>
    <w:bookmarkStart w:id="24" w:name="Xb985d24be306ce45988ee786bf9a7f57ec91180"/>
    <w:p>
      <w:pPr>
        <w:pStyle w:val="Heading2"/>
      </w:pPr>
      <w:r>
        <w:t xml:space="preserve">Case Studies: Notable Political Contributions</w:t>
      </w:r>
    </w:p>
    <w:p>
      <w:pPr>
        <w:pStyle w:val="FirstParagraph"/>
      </w:pPr>
      <w:r>
        <w:t xml:space="preserve">One notable case study is the implementation of Vancouver’s</w:t>
      </w:r>
      <w:r>
        <w:t xml:space="preserve"> </w:t>
      </w:r>
      <w:r>
        <w:rPr>
          <w:iCs/>
          <w:i/>
        </w:rPr>
        <w:t xml:space="preserve">Bike Share Program</w:t>
      </w:r>
      <w:r>
        <w:t xml:space="preserve">, initiated under Mayor Gregor Robertson in 2010. This policy, championed by progressive politicians, has since become a model for other cities worldwide, demonstrating how local political leadership can drive global environmental innovation.</w:t>
      </w:r>
    </w:p>
    <w:p>
      <w:pPr>
        <w:pStyle w:val="BodyText"/>
      </w:pPr>
      <w:r>
        <w:t xml:space="preserve">Another example is the work of former Vancouver City Councillor and current MLA David Eby on affordable housing legislation. His efforts to introduce rent control measures in British Columbia reflect the growing focus of politicians in Vancouver on addressing socioeconomic disparities through legislative action.</w:t>
      </w:r>
    </w:p>
    <w:bookmarkEnd w:id="24"/>
    <w:bookmarkStart w:id="25" w:name="conclusion"/>
    <w:p>
      <w:pPr>
        <w:pStyle w:val="Heading2"/>
      </w:pPr>
      <w:r>
        <w:t xml:space="preserve">Conclusion</w:t>
      </w:r>
    </w:p>
    <w:p>
      <w:pPr>
        <w:pStyle w:val="FirstParagraph"/>
      </w:pPr>
      <w:r>
        <w:t xml:space="preserve">The role of politicians in Canada’s Vancouver region is emblematic of the complexities inherent in modern urban governance. Their work requires a delicate balance between progressive ideals, practical governance, and international engagement. As Vancouver continues to grow and evolve, the contributions of its politicians will remain pivotal in shaping a sustainable, inclusive, and globally connected future for Canada’s westernmost city.</w:t>
      </w:r>
    </w:p>
    <w:p>
      <w:pPr>
        <w:pStyle w:val="BodyText"/>
      </w:pPr>
      <w:r>
        <w:rPr>
          <w:iCs/>
          <w:i/>
        </w:rPr>
        <w:t xml:space="preserve">Keywords: Politician; Canada Vancouver; Political Governance; Urban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Canada Vancouver</dc:title>
  <dc:creator/>
  <dc:language>en</dc:language>
  <cp:keywords/>
  <dcterms:created xsi:type="dcterms:W3CDTF">2026-07-23T15:59:57Z</dcterms:created>
  <dcterms:modified xsi:type="dcterms:W3CDTF">2026-07-23T15:59:57Z</dcterms:modified>
</cp:coreProperties>
</file>

<file path=docProps/custom.xml><?xml version="1.0" encoding="utf-8"?>
<Properties xmlns="http://schemas.openxmlformats.org/officeDocument/2006/custom-properties" xmlns:vt="http://schemas.openxmlformats.org/officeDocument/2006/docPropsVTypes"/>
</file>