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Politician</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0" w:name="X6ed501e48ff103d5a6705ab42cb7f72e870955c"/>
    <w:p>
      <w:pPr>
        <w:pStyle w:val="Heading1"/>
      </w:pPr>
      <w:r>
        <w:t xml:space="preserve">Abstract Academic Document: The Role of Politicians in the Political and Governance Framework of China Beijing</w:t>
      </w:r>
    </w:p>
    <w:p>
      <w:pPr>
        <w:pStyle w:val="FirstParagraph"/>
      </w:pPr>
      <w:r>
        <w:t xml:space="preserve">The study of politicians within the context of China’s capital city, Beijing, represents a critical intersection between national governance and local administration. As the political, cultural, and economic epicenter of the People's Republic of China (PRC), Beijing serves as a microcosm for analyzing the structure, functions, and responsibilities of politicians operating under the framework of the Communist Party of China (CPC). This abstract academic document explores how politicians in Beijing navigate their roles within a centralized political system, contributing to national policy implementation while managing local governance challenges. The analysis emphasizes the unique dynamics that distinguish Beijing’s political landscape from other regions in China, highlighting its strategic significance as both a symbol of the nation’s ideological core and a hub for administrative innovation.</w:t>
      </w:r>
    </w:p>
    <w:p>
      <w:pPr>
        <w:pStyle w:val="BodyText"/>
      </w:pPr>
      <w:r>
        <w:t xml:space="preserve">The concept of "Politician" in China is deeply intertwined with the CPC’s organizational structure, where party membership is synonymous with political authority. In Beijing, politicians hold dual roles: as national leaders shaping policies at the highest levels of government and as local administrators tasked with ensuring compliance with central directives. The capital city’s prominence necessitates a cadre of high-ranking officials who balance loyalty to the CPC’s ideology—rooted in Marxism-Leninism and Mao Zedong Thought—with pragmatic governance tailored to Beijing’s specific needs. This duality demands that politicians in Beijing possess not only ideological rigor but also expertise in urban planning, economic development, and social stability management.</w:t>
      </w:r>
    </w:p>
    <w:p>
      <w:pPr>
        <w:pStyle w:val="BodyText"/>
      </w:pPr>
      <w:r>
        <w:t xml:space="preserve">The academic significance of studying Politicians in China Beijing lies in understanding how the CPC maintains its monopoly on political power while adapting to the complexities of a rapidly modernizing society. The capital’s status as the seat of government—hosting institutions such as the National People’s Congress (NPC), the Chinese Communist Party Central Committee, and state ministries—means that Politicians operating here are often at the forefront of national decision-making. For example, Beijing-based politicians have been instrumental in advancing policies related to technological innovation, environmental sustainability, and international diplomacy. Their work is closely monitored by both domestic and global stakeholders, making their actions a focal point for academic research on China’s political mechanisms.</w:t>
      </w:r>
    </w:p>
    <w:p>
      <w:pPr>
        <w:pStyle w:val="BodyText"/>
      </w:pPr>
      <w:r>
        <w:t xml:space="preserve">One key aspect of Politicians in China Beijing is their role as enforcers of the CPC’s agenda. The capital serves as a testing ground for policies that may later be replicated nationwide. For instance, Beijing’s strict implementation of the "Common Prosperity" initiative and its efforts to combat corruption through anti-graft campaigns exemplify how local Politicians act as extensions of central authority. Simultaneously, they must address unique challenges such as housing shortages, pollution control, and the integration of migrant populations into urban systems. These tasks require a delicate balance between adhering to CPC mandates and addressing the practical realities faced by Beijing’s residents.</w:t>
      </w:r>
    </w:p>
    <w:p>
      <w:pPr>
        <w:pStyle w:val="BodyText"/>
      </w:pPr>
      <w:r>
        <w:t xml:space="preserve">The academic discourse on Politicians in China Beijing also examines their influence on public perception of governance. In an era marked by increased media scrutiny and digital communication, Politicians in the capital must project an image of competence, transparency, and moral integrity to maintain public trust. The CPC’s emphasis on "Xi Jinping Thought" as a guiding ideology has further heightened the need for Politicians to align their actions with national narratives about leadership and social harmony. This alignment is particularly critical in Beijing, where the city’s role as a political symbol means that any missteps by local officials can have far-reaching implications for the CPC’s legitimacy.</w:t>
      </w:r>
    </w:p>
    <w:p>
      <w:pPr>
        <w:pStyle w:val="BodyText"/>
      </w:pPr>
      <w:r>
        <w:t xml:space="preserve">Moreover, the academic study of Politicians in China Beijing highlights their contributions to intergovernmental coordination. As a central administrative hub, Beijing facilitates communication between provincial governments and the national leadership. Politicians based here often serve as intermediaries, translating abstract policy goals into actionable plans that account for regional disparities and socioeconomic factors. For example, during the COVID-19 pandemic, Politicians in Beijing played a pivotal role in coordinating lockdown measures across the country while ensuring that healthcare resources were allocated efficiently.</w:t>
      </w:r>
    </w:p>
    <w:p>
      <w:pPr>
        <w:pStyle w:val="BodyText"/>
      </w:pPr>
      <w:r>
        <w:t xml:space="preserve">Another important dimension of this study is the evolution of Politicians’ roles in response to China’s economic and technological transformation. Beijing’s emergence as a global center for technology and innovation has required Politicians to foster an environment conducive to entrepreneurship and scientific advancement. Initiatives such as the "Beijing-Tianjin-Hebei" coordinated development strategy, which aims to integrate regional economies, underscore how Politicians in the capital are adapting to China’s shifting priorities. These efforts reflect a broader trend of decentralizing certain economic powers while maintaining centralized political control—a dynamic that continues to shape the role of Politicians in Beijing.</w:t>
      </w:r>
    </w:p>
    <w:p>
      <w:pPr>
        <w:pStyle w:val="BodyText"/>
      </w:pPr>
      <w:r>
        <w:t xml:space="preserve">In conclusion, the study of Politicians in China Beijing offers profound insights into the mechanisms of power, governance, and ideology within a centralized political system. By examining their dual roles as national leaders and local administrators, this abstract academic document underscores the unique challenges and responsibilities faced by these individuals. The interplay between ideological loyalty to the CPC and practical governance demands in Beijing serves as a model for understanding how China’s political structure operates at both macro and micro levels. As China continues to navigate global challenges, the role of Politicians in Beijing will remain central to shaping its future trajectory—a testament to the city’s enduring significance in Chinese politics.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Politician in China Beijing</dc:title>
  <dc:creator/>
  <dc:language>en</dc:language>
  <cp:keywords/>
  <dcterms:created xsi:type="dcterms:W3CDTF">2026-07-21T13:12:21Z</dcterms:created>
  <dcterms:modified xsi:type="dcterms:W3CDTF">2026-07-21T13:12:21Z</dcterms:modified>
</cp:coreProperties>
</file>

<file path=docProps/custom.xml><?xml version="1.0" encoding="utf-8"?>
<Properties xmlns="http://schemas.openxmlformats.org/officeDocument/2006/custom-properties" xmlns:vt="http://schemas.openxmlformats.org/officeDocument/2006/docPropsVTypes"/>
</file>