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63075ec4d435c072970257b1b30933bd31bf118"/>
    <w:p>
      <w:pPr>
        <w:pStyle w:val="Heading1"/>
      </w:pPr>
      <w:r>
        <w:t xml:space="preserve">Abstract Academic Document: The Role of Politicians in the Political and Social Dynamics of China Guangzhou</w:t>
      </w:r>
    </w:p>
    <w:p>
      <w:pPr>
        <w:pStyle w:val="FirstParagraph"/>
      </w:pPr>
      <w:r>
        <w:t xml:space="preserve">This abstract academic document explores the multifaceted role of politicians in shaping the political, economic, and social landscape of Guangzhou, a major city in southern China. As a key administrative center within Guangdong Province, Guangzhou has historically been at the forefront of China's reform and opening-up policies. Politicians operating within this context must navigate a complex interplay between local governance needs and national directives from the Communist Party of China (CPC). The study delves into how these political actors contribute to urban development, policy implementation, and social stability in Guangzhou while adhering to the broader framework of China's socialist system.</w:t>
      </w:r>
    </w:p>
    <w:p>
      <w:pPr>
        <w:pStyle w:val="BodyText"/>
      </w:pPr>
      <w:r>
        <w:t xml:space="preserve">The document begins by examining the structural framework of Guangzhou's political leadership. Politicians in this region are typically appointed through a combination of meritocratic evaluation and CPC cadre promotion mechanisms. These individuals are responsible for executing national strategies, such as the "Belt and Road Initiative," while addressing local challenges like urbanization, environmental sustainability, and economic diversification. The abstract highlights how Guangzhou's politicians have leveraged their positions to position the city as a global hub for trade, innovation, and cultural exchange.</w:t>
      </w:r>
    </w:p>
    <w:p>
      <w:pPr>
        <w:pStyle w:val="BodyText"/>
      </w:pPr>
      <w:r>
        <w:t xml:space="preserve">A critical aspect of this study is the analysis of how politicians in Guangzhou balance localized governance with adherence to central Party policies. For example, initiatives such as "Smart City" projects and ecological conservation efforts are often spearheaded by local politicians who must align their agendas with national priorities. The document also discusses the role of political propaganda and public engagement strategies employed by Guangzhou's leaders to maintain social cohesion and foster public trust in the governance system.</w:t>
      </w:r>
    </w:p>
    <w:p>
      <w:pPr>
        <w:pStyle w:val="BodyText"/>
      </w:pPr>
      <w:r>
        <w:t xml:space="preserve">The abstract further investigates the socio-economic impact of political decisions in Guangzhou. Politicians have played a pivotal role in transforming the city into one of China's most economically vibrant regions. Through policies promoting foreign investment, technological innovation, and infrastructure development, they have contributed to Guangzhou's status as a global metropolis. The study also addresses challenges faced by these leaders, such as managing rapid population growth, mitigating income inequality, and ensuring equitable access to public services like healthcare and education.</w:t>
      </w:r>
    </w:p>
    <w:p>
      <w:pPr>
        <w:pStyle w:val="BodyText"/>
      </w:pPr>
      <w:r>
        <w:t xml:space="preserve">A case study on Guangzhou's response to the COVID-19 pandemic underscores the adaptability of its political leadership. Politicians in the city implemented strict containment measures while simultaneously coordinating with provincial and national authorities to ensure resource allocation and public health compliance. This example illustrates how local politicians in China operate within a centralized governance structure, balancing immediate crisis management with long-term strategic planning.</w:t>
      </w:r>
    </w:p>
    <w:p>
      <w:pPr>
        <w:pStyle w:val="BodyText"/>
      </w:pPr>
      <w:r>
        <w:t xml:space="preserve">The document also touches on the educational and cultural dimensions of Guangzhou's political landscape. Politicians have been instrumental in promoting bilingual education (Mandarin and Cantonese), fostering cross-cultural exchanges, and supporting the preservation of traditional Lingnan culture. These efforts reflect a broader CPC strategy to enhance national identity while respecting regional diversity.</w:t>
      </w:r>
    </w:p>
    <w:p>
      <w:pPr>
        <w:pStyle w:val="BodyText"/>
      </w:pPr>
      <w:r>
        <w:t xml:space="preserve">Additionally, the abstract analyzes the role of political corruption prevention mechanisms in Guangzhou. Recent anti-graft campaigns led by local and national authorities have emphasized transparency and accountability among politicians. This has led to stricter oversight of public projects, increased public participation in governance through digital platforms, and a heightened focus on ethical conduct within the political elite.</w:t>
      </w:r>
    </w:p>
    <w:p>
      <w:pPr>
        <w:pStyle w:val="BodyText"/>
      </w:pPr>
      <w:r>
        <w:t xml:space="preserve">The study concludes that politicians in Guangzhou serve as vital intermediaries between the CPC's central directives and the dynamic needs of a rapidly evolving urban environment. Their effectiveness is contingent upon their ability to harmonize local priorities with national goals, ensuring sustainable development and social harmony. The abstract underscores the importance of continued research into how political leadership in cities like Guangzhou can contribute to China's broader vision of modernization while addressing unique regional challenges.</w:t>
      </w:r>
    </w:p>
    <w:p>
      <w:pPr>
        <w:pStyle w:val="BodyText"/>
      </w:pPr>
      <w:r>
        <w:t xml:space="preserve">Keywords: Abstract academic, Politician, China Guangzhou</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Politicians in China Guangzhou</dc:title>
  <dc:creator/>
  <dc:language>en</dc:language>
  <cp:keywords/>
  <dcterms:created xsi:type="dcterms:W3CDTF">2026-07-21T14:09:31Z</dcterms:created>
  <dcterms:modified xsi:type="dcterms:W3CDTF">2026-07-21T14:09:31Z</dcterms:modified>
</cp:coreProperties>
</file>

<file path=docProps/custom.xml><?xml version="1.0" encoding="utf-8"?>
<Properties xmlns="http://schemas.openxmlformats.org/officeDocument/2006/custom-properties" xmlns:vt="http://schemas.openxmlformats.org/officeDocument/2006/docPropsVTypes"/>
</file>