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ab11a61db68de8bf7733ad4c96e183a8bb3d12b"/>
    <w:p>
      <w:pPr>
        <w:pStyle w:val="Heading1"/>
      </w:pPr>
      <w:r>
        <w:t xml:space="preserve">Abstract Academic Document: The Role of Politician in the Political Landscape of Ethiopia, Addis Ababa</w:t>
      </w:r>
    </w:p>
    <w:p>
      <w:pPr>
        <w:pStyle w:val="FirstParagraph"/>
      </w:pPr>
      <w:r>
        <w:rPr>
          <w:bCs/>
          <w:b/>
        </w:rPr>
        <w:t xml:space="preserve">Abstract:</w:t>
      </w:r>
    </w:p>
    <w:p>
      <w:pPr>
        <w:pStyle w:val="BodyText"/>
      </w:pPr>
      <w:r>
        <w:t xml:space="preserve">Ethiopia, a country situated in the Horn of Africa, has long been characterized by its complex political dynamics, cultural diversity, and historical struggles for self-determination. Among its administrative and political centers, Addis Ababa stands out as the capital city and the epicenter of governance in Ethiopia. This abstract academic document explores the multifaceted role of politicians within this socio-political context, examining their responsibilities, challenges, and contributions to shaping national policies while navigating the unique realities of Addis Ababa. The study focuses on how politicians in Ethiopia’s capital city influence legislative processes, manage urban governance challenges, and respond to societal demands in a nation marked by ethnic diversity and political transformation.</w:t>
      </w:r>
    </w:p>
    <w:bookmarkStart w:id="20" w:name="introduction"/>
    <w:p>
      <w:pPr>
        <w:pStyle w:val="Heading2"/>
      </w:pPr>
      <w:r>
        <w:t xml:space="preserve">1. Introduction</w:t>
      </w:r>
    </w:p>
    <w:p>
      <w:pPr>
        <w:pStyle w:val="FirstParagraph"/>
      </w:pPr>
      <w:r>
        <w:t xml:space="preserve">Addis Ababa, as the seat of Ethiopia’s federal government and home to key institutions such as the Ethiopian Parliament (House of Peoples’ Representatives), serves as a critical arena for political activity. Politicians in this region are not only tasked with representing the interests of their constituents but also with addressing pressing issues such as urbanization, economic disparity, ethnic tensions, and regional integration. Given Ethiopia’s history of political upheaval—from imperial rule to the Derg regime to the current federal system—politicians in Addis Ababa must navigate a landscape shaped by both historical memory and contemporary aspirations. This document critically analyzes the role of these politicians within this framework, emphasizing their significance in fostering stability, development, and democratic governance.</w:t>
      </w:r>
    </w:p>
    <w:bookmarkEnd w:id="20"/>
    <w:bookmarkStart w:id="21" w:name="X0984f874bd45abd6a93bd1b559658eb95122aa0"/>
    <w:p>
      <w:pPr>
        <w:pStyle w:val="Heading2"/>
      </w:pPr>
      <w:r>
        <w:t xml:space="preserve">2. The Role of Politician in Ethiopia’s Political Framework</w:t>
      </w:r>
    </w:p>
    <w:p>
      <w:pPr>
        <w:pStyle w:val="FirstParagraph"/>
      </w:pPr>
      <w:r>
        <w:t xml:space="preserve">In Ethiopia’s federal system, politicians operate within a dual structure of regional and national governance. Addis Ababa, as a city administration with its own council (Addis Ababa City Administration Council), requires elected officials to balance local needs with national mandates. Politicians in this context must engage in policymaking that addresses urban challenges such as infrastructure development, housing shortages, and public service delivery while adhering to federal laws. For instance, the implementation of Ethiopia’s Growth and Transformation Plan (GTP) has placed significant pressure on Addis Ababa’s politicians to align local priorities with national economic goals.</w:t>
      </w:r>
    </w:p>
    <w:p>
      <w:pPr>
        <w:pStyle w:val="BodyText"/>
      </w:pPr>
      <w:r>
        <w:t xml:space="preserve">Moreover, politicians in Addis Ababa play a pivotal role in mediating between the federal government and Ethiopia’s diverse ethnic groups. The city, being a melting pot of cultures and languages, demands that its leaders exhibit sensitivity to multicultural dynamics. Politicians here must also contend with issues such as youth unemployment, gender inequality, and the integration of migrants from other regions into Addis Ababa’s social fabric.</w:t>
      </w:r>
    </w:p>
    <w:bookmarkEnd w:id="21"/>
    <w:bookmarkStart w:id="22" w:name="X366a3d3fe6e7fc641221a18c5ab441df052bba5"/>
    <w:p>
      <w:pPr>
        <w:pStyle w:val="Heading2"/>
      </w:pPr>
      <w:r>
        <w:t xml:space="preserve">3. Challenges Faced by Politicians in Ethiopia Addis Ababa</w:t>
      </w:r>
    </w:p>
    <w:p>
      <w:pPr>
        <w:pStyle w:val="FirstParagraph"/>
      </w:pPr>
      <w:r>
        <w:t xml:space="preserve">The political environment in Addis Ababa is marked by both opportunities and challenges. One major challenge is the tension between centralization and decentralization. While Ethiopia’s constitution grants regional states autonomy, the capital city often faces unique constraints due to its role as a national hub. Politicians must navigate competing interests from federal authorities, local stakeholders, and international actors (e.g., donors funding development projects in Addis Ababa). Corruption allegations against some politicians have further undermined public trust in governance structures.</w:t>
      </w:r>
    </w:p>
    <w:p>
      <w:pPr>
        <w:pStyle w:val="BodyText"/>
      </w:pPr>
      <w:r>
        <w:t xml:space="preserve">Another challenge is the politicization of ethnic identities. Ethiopia’s political discourse frequently revolves around ethnic affiliations, and politicians in Addis Ababa must tread carefully to avoid exacerbating divisions. For example, debates over land rights, resource allocation, and representation have often led to conflicts that spill into urban centers like Addis Ababa. Politicians here are thus required to adopt inclusive policies that mitigate ethnic tensions while promoting national unity.</w:t>
      </w:r>
    </w:p>
    <w:bookmarkEnd w:id="22"/>
    <w:bookmarkStart w:id="23" w:name="X7399d5c329aff4aaab0daf013b56d3baa0b1b41"/>
    <w:p>
      <w:pPr>
        <w:pStyle w:val="Heading2"/>
      </w:pPr>
      <w:r>
        <w:t xml:space="preserve">4. Political Landscape and Electoral Dynamics in Addis Ababa</w:t>
      </w:r>
    </w:p>
    <w:p>
      <w:pPr>
        <w:pStyle w:val="FirstParagraph"/>
      </w:pPr>
      <w:r>
        <w:t xml:space="preserve">The electoral process in Ethiopia, particularly within Addis Ababa, is a microcosm of the nation’s broader political landscape. Politicians running for office must appeal to a diverse electorate comprising Amhara, Oromo, Tigrayans, and other ethnic communities. The dominance of the Ethiopian People’s Revolutionary Democratic Front (EPRDF), which ruled Ethiopia for nearly three decades, has been challenged in recent years by emerging political forces such as the Prosperity Party under Prime Minister Abiy Ahmed. This shift reflects changing voter sentiments and the demand for more transparent governance in Addis Ababa.</w:t>
      </w:r>
    </w:p>
    <w:p>
      <w:pPr>
        <w:pStyle w:val="BodyText"/>
      </w:pPr>
      <w:r>
        <w:t xml:space="preserve">Election campaigns in Addis Ababa often focus on issues like youth employment, education reform, and urban infrastructure. Politicians leverage digital platforms to engage voters, though internet access disparities remain a challenge. Additionally, the role of media—both state-controlled and independent—in shaping public opinion adds another layer of complexity to political strategies in the city.</w:t>
      </w:r>
    </w:p>
    <w:bookmarkEnd w:id="23"/>
    <w:bookmarkStart w:id="24" w:name="X2d5a21d6a359264eadd615699a74665532c2520"/>
    <w:p>
      <w:pPr>
        <w:pStyle w:val="Heading2"/>
      </w:pPr>
      <w:r>
        <w:t xml:space="preserve">5. The Impact of Globalization on Politician Strategies in Addis Ababa</w:t>
      </w:r>
    </w:p>
    <w:p>
      <w:pPr>
        <w:pStyle w:val="FirstParagraph"/>
      </w:pPr>
      <w:r>
        <w:t xml:space="preserve">Globalization has significantly influenced the work of politicians in Addis Ababa, as the city serves as Ethiopia’s primary gateway to international trade and diplomacy. Politicians must align local policies with global agendas, such as climate change mitigation and sustainable development goals. For instance, Addis Ababa’s participation in international conferences like COP26 has required its leaders to advocate for green urbanization initiatives while addressing domestic priorities.</w:t>
      </w:r>
    </w:p>
    <w:p>
      <w:pPr>
        <w:pStyle w:val="BodyText"/>
      </w:pPr>
      <w:r>
        <w:t xml:space="preserve">Furthermore, foreign investments in sectors like real estate and technology have created both opportunities and challenges for politicians. While these investments can spur economic growth, they also raise concerns about displacement of local populations and environmental degradation. Politicians in Addis Ababa must strike a balance between attracting foreign capital and safeguarding the interests of their constituents.</w:t>
      </w:r>
    </w:p>
    <w:bookmarkEnd w:id="24"/>
    <w:bookmarkStart w:id="25" w:name="conclusion"/>
    <w:p>
      <w:pPr>
        <w:pStyle w:val="Heading2"/>
      </w:pPr>
      <w:r>
        <w:t xml:space="preserve">6. Conclusion</w:t>
      </w:r>
    </w:p>
    <w:p>
      <w:pPr>
        <w:pStyle w:val="FirstParagraph"/>
      </w:pPr>
      <w:r>
        <w:t xml:space="preserve">In conclusion, politicians in Ethiopia’s Addis Ababa operate within a dynamic and multifaceted political environment that requires them to address both local and national challenges. Their role is critical not only in shaping policies for urban governance but also in fostering inclusive growth, managing ethnic diversity, and aligning with global priorities. However, the path of these politicians is fraught with obstacles ranging from corruption allegations to electoral competition. As Ethiopia continues its journey toward democratic consolidation, the resilience and adaptability of Addis Ababa’s politicians will be pivotal in determining the city’s—and by extension, the nation’s—future.</w:t>
      </w:r>
    </w:p>
    <w:p>
      <w:pPr>
        <w:pStyle w:val="BodyText"/>
      </w:pPr>
      <w:r>
        <w:t xml:space="preserve">This academic document underscores the necessity of studying politicians in Addis Ababa as a lens to understand broader political trends in Ethiopia. By analyzing their strategies, challenges, and contributions, scholars and policymakers can gain deeper insights into the mechanisms driving governance in one of Africa’s most politically significant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Ethiopia Addis Ababa</dc:title>
  <dc:creator/>
  <cp:keywords/>
  <dcterms:created xsi:type="dcterms:W3CDTF">2026-07-21T04:59:10Z</dcterms:created>
  <dcterms:modified xsi:type="dcterms:W3CDTF">2026-07-21T04:59:10Z</dcterms:modified>
</cp:coreProperties>
</file>

<file path=docProps/custom.xml><?xml version="1.0" encoding="utf-8"?>
<Properties xmlns="http://schemas.openxmlformats.org/officeDocument/2006/custom-properties" xmlns:vt="http://schemas.openxmlformats.org/officeDocument/2006/docPropsVTypes"/>
</file>