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Politician</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7" w:name="X37e80633d1f9fbccc5d737bc76c13ea3437e837"/>
    <w:p>
      <w:pPr>
        <w:pStyle w:val="Heading1"/>
      </w:pPr>
      <w:r>
        <w:t xml:space="preserve">Abstract Academic Document: The Role of the Politician in Contemporary Governance of Germany Munich</w:t>
      </w:r>
    </w:p>
    <w:p>
      <w:pPr>
        <w:pStyle w:val="FirstParagraph"/>
      </w:pPr>
      <w:r>
        <w:rPr>
          <w:bCs/>
          <w:b/>
        </w:rPr>
        <w:t xml:space="preserve">Abstract:</w:t>
      </w:r>
      <w:r>
        <w:t xml:space="preserve"> </w:t>
      </w:r>
      <w:r>
        <w:t xml:space="preserve">This academic abstract explores the multifaceted role of politicians within the political, social, and economic framework of Munich, Germany. As a prominent city in Bavaria, Munich serves as a microcosm of broader German political dynamics while maintaining its distinct regional identity. The analysis emphasizes how politicians in Munich navigate local governance challenges, national policy influences, and global trends such as digital transformation and environmental sustainability. By examining historical precedents, current legislative priorities, and emerging political movements, this document underscores the significance of Munich as a hub for progressive policymaking in Germany. The study highlights the responsibilities of politicians in balancing federal mandates with municipal autonomy, addressing urbanization pressures, fostering innovation ecosystems, and ensuring equitable representation of diverse communities. Through case studies of key political figures and institutions such as the City Council (Stadtrat) and Bavarian State Parliament (Landtag), this abstract illustrates the interplay between local governance and national politics in shaping Munich’s trajectory as a leading European metropolis.</w:t>
      </w:r>
    </w:p>
    <w:bookmarkStart w:id="20" w:name="introduction"/>
    <w:p>
      <w:pPr>
        <w:pStyle w:val="Heading2"/>
      </w:pPr>
      <w:r>
        <w:t xml:space="preserve">Introduction</w:t>
      </w:r>
    </w:p>
    <w:p>
      <w:pPr>
        <w:pStyle w:val="FirstParagraph"/>
      </w:pPr>
      <w:r>
        <w:t xml:space="preserve">Munich, Germany’s third-largest city, occupies a unique position at the intersection of Bavarian tradition and modern innovation. As a political entity, it is governed by a blend of federal oversight and municipal self-determination, with politicians playing pivotal roles in both arenas. The term "politician" encompasses not only elected officials but also policymakers, activists, and stakeholders who influence public administration and legislative outcomes. In Germany Munich, the role of politicians is amplified by the city’s status as a cultural capital (host to Oktoberfest), an economic powerhouse (home to Siemens, BMW, and other tech firms), and a focal point for environmental policy initiatives such as climate-neutral urban planning. This document investigates how these factors shape the responsibilities and challenges faced by politicians in Munich, while also reflecting on their contributions to Germany’s broader political landscape.</w:t>
      </w:r>
    </w:p>
    <w:bookmarkEnd w:id="20"/>
    <w:bookmarkStart w:id="21" w:name="X0a11acf7b50571dd1fd972447efc4bd1346e8f5"/>
    <w:p>
      <w:pPr>
        <w:pStyle w:val="Heading2"/>
      </w:pPr>
      <w:r>
        <w:t xml:space="preserve">Historical Context: Political Evolution in Munich</w:t>
      </w:r>
    </w:p>
    <w:p>
      <w:pPr>
        <w:pStyle w:val="FirstParagraph"/>
      </w:pPr>
      <w:r>
        <w:t xml:space="preserve">The political history of Munich is deeply intertwined with Germany’s post-unification trajectory. From the Weimar Republic to the Federal Republic of Germany (Bundesrepublik Deutschland), Munich has been a crucible for ideological shifts and institutional reforms. The city’s governance structure, established under Bavaria’s autonomy within the federal system, grants its politicians significant latitude in shaping local policies while adhering to national laws. Post-World War II reconstruction efforts in Munich emphasized social welfare and economic revitalization, laying the groundwork for modern municipal governance. Politicians during this era prioritized rebuilding infrastructure and fostering a sense of regional identity distinct from other German cities. Today, this legacy continues to influence policy debates on housing affordability, transportation networks, and cultural preservation.</w:t>
      </w:r>
    </w:p>
    <w:bookmarkEnd w:id="21"/>
    <w:bookmarkStart w:id="22" w:name="X5db55cf7e2fecfd1878a56db2cc24cb400a165d"/>
    <w:p>
      <w:pPr>
        <w:pStyle w:val="Heading2"/>
      </w:pPr>
      <w:r>
        <w:t xml:space="preserve">Current Political Landscape: Key Issues and Priorities</w:t>
      </w:r>
    </w:p>
    <w:p>
      <w:pPr>
        <w:pStyle w:val="FirstParagraph"/>
      </w:pPr>
      <w:r>
        <w:t xml:space="preserve">In contemporary Germany Munich, politicians grapple with issues that resonate both locally and nationally. Urbanization remains a central concern, as the city’s population has grown steadily due to its economic opportunities. Politicians must address housing shortages, public transportation expansion (such as the planned U-Bahn extensions), and the integration of migrants into society. Additionally, Munich is at the forefront of Germany’s green transition initiatives, with politicians championing renewable energy projects and stringent emissions targets for 2030. The city’s commitment to sustainability is exemplified by its ambitious climate protection plan, which sets a precedent for other German cities.</w:t>
      </w:r>
    </w:p>
    <w:bookmarkEnd w:id="22"/>
    <w:bookmarkStart w:id="23" w:name="key-political-figures-and-institutions"/>
    <w:p>
      <w:pPr>
        <w:pStyle w:val="Heading2"/>
      </w:pPr>
      <w:r>
        <w:t xml:space="preserve">Key Political Figures and Institutions</w:t>
      </w:r>
    </w:p>
    <w:p>
      <w:pPr>
        <w:pStyle w:val="FirstParagraph"/>
      </w:pPr>
      <w:r>
        <w:t xml:space="preserve">Several prominent politicians have shaped Munich’s political scene in recent years. The Mayor of Munich, Dieter Reiter (Social Democratic Party, SPD), has been instrumental in advancing the city’s environmental agenda and digital infrastructure. His administration’s focus on smart city technologies reflects a broader trend among German municipalities to leverage innovation for public service delivery. Conversely, the Bavarian State Parliament (Landtag) plays a critical role in overseeing regional policies that impact Munich, including education funding, healthcare access, and agricultural subsidies tied to Bavaria’s rural regions. Politicians such as Horst Seehofer (Christian Social Union of Bavaria, CSU) have historically advocated for strong regional autonomy, a stance that often influences Munich’s alignment with national debates on federalism.</w:t>
      </w:r>
    </w:p>
    <w:bookmarkEnd w:id="23"/>
    <w:bookmarkStart w:id="24" w:name="challenges-and-controversies"/>
    <w:p>
      <w:pPr>
        <w:pStyle w:val="Heading2"/>
      </w:pPr>
      <w:r>
        <w:t xml:space="preserve">Challenges and Controversies</w:t>
      </w:r>
    </w:p>
    <w:p>
      <w:pPr>
        <w:pStyle w:val="FirstParagraph"/>
      </w:pPr>
      <w:r>
        <w:t xml:space="preserve">Politicians in Germany Munich face unique challenges arising from the city’s dual identity as a Bavarian stronghold and a cosmopolitan center. Balancing traditionalist values (e.g., emphasis on cultural heritage) with progressive policies (e.g., gender equality, LGBTQ+ rights) often leads to ideological tensions within local politics. Additionally, the rise of populist movements in Germany has prompted politicians to address concerns about immigration and national security while maintaining Munich’s reputation as a welcoming city. The 2015 refugee crisis highlighted these challenges, as politicians had to manage public sentiment while upholding Germany’s humanitarian obligations.</w:t>
      </w:r>
    </w:p>
    <w:bookmarkEnd w:id="24"/>
    <w:bookmarkStart w:id="25" w:name="the-role-of-academia-and-civil-society"/>
    <w:p>
      <w:pPr>
        <w:pStyle w:val="Heading2"/>
      </w:pPr>
      <w:r>
        <w:t xml:space="preserve">The Role of Academia and Civil Society</w:t>
      </w:r>
    </w:p>
    <w:p>
      <w:pPr>
        <w:pStyle w:val="FirstParagraph"/>
      </w:pPr>
      <w:r>
        <w:t xml:space="preserve">Academic institutions such as the Ludwig Maximilian University (LMU) and the Technical University of Munich (TUM) contribute to political discourse by conducting research on governance models, urban sociology, and policy effectiveness. Politicians frequently collaborate with these institutions to inform evidence-based legislation. Civil society organizations also play a vital role in holding politicians accountable, advocating for transparency in decision-making processes, and promoting participatory democracy through initiatives like citizen assemblies and public consultations.</w:t>
      </w:r>
    </w:p>
    <w:bookmarkEnd w:id="25"/>
    <w:bookmarkStart w:id="26" w:name="conclusion"/>
    <w:p>
      <w:pPr>
        <w:pStyle w:val="Heading2"/>
      </w:pPr>
      <w:r>
        <w:t xml:space="preserve">Conclusion</w:t>
      </w:r>
    </w:p>
    <w:p>
      <w:pPr>
        <w:pStyle w:val="FirstParagraph"/>
      </w:pPr>
      <w:r>
        <w:t xml:space="preserve">In conclusion, the role of the politician in Germany Munich is defined by a dynamic interplay between local autonomy, national governance, and global responsibilities. As a city poised at the crossroads of Bavarian tradition and European modernity, Munich’s political leaders must navigate complex challenges while advancing innovative solutions. Their efforts not only shape the city’s immediate future but also contribute to Germany’s broader political narrative. By examining the work of politicians in Munich through an academic lens, this document underscores the enduring relevance of regional governance in addressing contemporary societal needs.</w:t>
      </w:r>
    </w:p>
    <w:p>
      <w:pPr>
        <w:pStyle w:val="BodyText"/>
      </w:pPr>
      <w:r>
        <w:rPr>
          <w:bCs/>
          <w:b/>
        </w:rPr>
        <w:t xml:space="preserve">Keywords:</w:t>
      </w:r>
      <w:r>
        <w:t xml:space="preserve"> </w:t>
      </w:r>
      <w:r>
        <w:t xml:space="preserve">Politician, Germany Munich, Political Governance, Bavaria, Urban Policy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Politician in Germany Munich</dc:title>
  <dc:creator/>
  <dc:language>en</dc:language>
  <cp:keywords/>
  <dcterms:created xsi:type="dcterms:W3CDTF">2026-07-23T01:18:34Z</dcterms:created>
  <dcterms:modified xsi:type="dcterms:W3CDTF">2026-07-23T01:18:34Z</dcterms:modified>
</cp:coreProperties>
</file>

<file path=docProps/custom.xml><?xml version="1.0" encoding="utf-8"?>
<Properties xmlns="http://schemas.openxmlformats.org/officeDocument/2006/custom-properties" xmlns:vt="http://schemas.openxmlformats.org/officeDocument/2006/docPropsVTypes"/>
</file>