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Role</w:t>
      </w:r>
      <w:r>
        <w:t xml:space="preserve"> </w:t>
      </w:r>
      <w:r>
        <w:t xml:space="preserve">of</w:t>
      </w:r>
      <w:r>
        <w:t xml:space="preserve"> </w:t>
      </w:r>
      <w:r>
        <w:t xml:space="preserve">Politicians</w:t>
      </w:r>
      <w:r>
        <w:t xml:space="preserve"> </w:t>
      </w:r>
      <w:r>
        <w:t xml:space="preserve">in</w:t>
      </w:r>
      <w:r>
        <w:t xml:space="preserve"> </w:t>
      </w:r>
      <w:r>
        <w:t xml:space="preserve">Mumbai:</w:t>
      </w:r>
      <w:r>
        <w:t xml:space="preserve"> </w:t>
      </w:r>
      <w:r>
        <w:t xml:space="preserve">A</w:t>
      </w:r>
      <w:r>
        <w:t xml:space="preserve"> </w:t>
      </w:r>
      <w:r>
        <w:t xml:space="preserve">Study</w:t>
      </w:r>
      <w:r>
        <w:t xml:space="preserve"> </w:t>
      </w:r>
      <w:r>
        <w:t xml:space="preserve">of</w:t>
      </w:r>
      <w:r>
        <w:t xml:space="preserve"> </w:t>
      </w:r>
      <w:r>
        <w:t xml:space="preserve">Political</w:t>
      </w:r>
      <w:r>
        <w:t xml:space="preserve"> </w:t>
      </w:r>
      <w:r>
        <w:t xml:space="preserve">Dynamics</w:t>
      </w:r>
      <w:r>
        <w:t xml:space="preserve"> </w:t>
      </w:r>
      <w:r>
        <w:t xml:space="preserve">and</w:t>
      </w:r>
      <w:r>
        <w:t xml:space="preserve"> </w:t>
      </w:r>
      <w:r>
        <w:t xml:space="preserve">Governance</w:t>
      </w:r>
      <w:r>
        <w:t xml:space="preserve"> </w:t>
      </w:r>
      <w:r>
        <w:t xml:space="preserve">Challenges</w:t>
      </w:r>
    </w:p>
    <w:p>
      <w:pPr>
        <w:pStyle w:val="FirstParagraph"/>
      </w:pPr>
      <w:r>
        <w:t xml:space="preserve">```html</w:t>
      </w:r>
    </w:p>
    <w:bookmarkStart w:id="26" w:name="Xca303ddaec12ec8a46f2aa31c4d01a64ea1bd82"/>
    <w:p>
      <w:pPr>
        <w:pStyle w:val="Heading1"/>
      </w:pPr>
      <w:r>
        <w:t xml:space="preserve">Abstract Academic Document on Politicians in India Mumbai</w:t>
      </w:r>
    </w:p>
    <w:p>
      <w:pPr>
        <w:pStyle w:val="FirstParagraph"/>
      </w:pPr>
      <w:r>
        <w:t xml:space="preserve">In the context of rapid urbanization and socio-economic transformation, the role of politicians in Mumbai, India, has become a critical area of academic inquiry. This document explores the multifaceted dynamics of political leadership within one of Asia's most populous metropolitan cities. The study examines how politicians navigate the complex interplay between governance challenges, public policy implementation, and societal expectations in Mumbai—a city that embodies both India's developmental ambitions and its structural inequalities. Given Mumbai's status as a global financial hub and a microcosm of India's diverse population, the analysis of political actors here offers insights into broader national trends while highlighting unique regional characteristics.</w:t>
      </w:r>
    </w:p>
    <w:bookmarkStart w:id="20" w:name="introduction"/>
    <w:p>
      <w:pPr>
        <w:pStyle w:val="Heading2"/>
      </w:pPr>
      <w:r>
        <w:t xml:space="preserve">1. Introduction</w:t>
      </w:r>
    </w:p>
    <w:p>
      <w:pPr>
        <w:pStyle w:val="FirstParagraph"/>
      </w:pPr>
      <w:r>
        <w:t xml:space="preserve">Mumbai, often referred to as the "City of Dreams," is not only India's economic engine but also a crucible for political innovation and conflict. The city's heterogeneous population, comprising migrants from across the country and a vibrant mix of cultures, demands that politicians adopt nuanced strategies to address issues ranging from infrastructure development to social equity. This abstract academic document delves into the political landscape of Mumbai, focusing on the challenges faced by elected representatives and their impact on governance efficacy. By contextualizing Mumbai within India's federal structure, this study underscores how local politics intersect with national priorities.</w:t>
      </w:r>
    </w:p>
    <w:bookmarkEnd w:id="20"/>
    <w:bookmarkStart w:id="21" w:name="political-landscape-of-mumbai"/>
    <w:p>
      <w:pPr>
        <w:pStyle w:val="Heading2"/>
      </w:pPr>
      <w:r>
        <w:t xml:space="preserve">2. Political Landscape of Mumbai</w:t>
      </w:r>
    </w:p>
    <w:p>
      <w:pPr>
        <w:pStyle w:val="FirstParagraph"/>
      </w:pPr>
      <w:r>
        <w:t xml:space="preserve">Mumbai's political terrain is shaped by a fragmented yet competitive electoral system, dominated by major parties such as the Shiv Sena, Nationalist Congress Party (NCP), and the Indian National Congress (INC). The city's municipal elections, in particular, reflect the intricate balance between regional identity and pan-Indian aspirations. Politicians in Mumbai must contend with issues like urban governance inefficiencies, housing shortages, and environmental degradation—problems exacerbated by rapid population growth. For instance, the implementation of slum rehabilitation schemes has been a recurring point of contention between political factions.</w:t>
      </w:r>
    </w:p>
    <w:p>
      <w:pPr>
        <w:pStyle w:val="BodyText"/>
      </w:pPr>
      <w:r>
        <w:t xml:space="preserve">Academic research highlights that politicians in Mumbai often prioritize short-term electoral gains over long-term policy frameworks. This tendency is evident in the allocation of resources to high-profile projects, such as metro rail expansions or coastal road developments, which serve both developmental and political symbolism. However, critics argue that such strategies neglect marginalized communities whose needs are integral to sustainable urban planning.</w:t>
      </w:r>
    </w:p>
    <w:bookmarkEnd w:id="21"/>
    <w:bookmarkStart w:id="22" w:name="X1a374e5d06fc5c9505d91c452753936f58fe0d1"/>
    <w:p>
      <w:pPr>
        <w:pStyle w:val="Heading2"/>
      </w:pPr>
      <w:r>
        <w:t xml:space="preserve">3. Governance Challenges and Policy Implementation</w:t>
      </w:r>
    </w:p>
    <w:p>
      <w:pPr>
        <w:pStyle w:val="FirstParagraph"/>
      </w:pPr>
      <w:r>
        <w:t xml:space="preserve">The efficacy of political leadership in Mumbai is frequently scrutinized through the lens of governance performance. Key challenges include bureaucratic inertia, corruption allegations, and the tension between centralized decision-making and localized needs. For example, the Maharashtra government's attempts to streamline land acquisition for infrastructure projects have faced resistance from both local activists and corporate stakeholders.</w:t>
      </w:r>
    </w:p>
    <w:p>
      <w:pPr>
        <w:pStyle w:val="BodyText"/>
      </w:pPr>
      <w:r>
        <w:t xml:space="preserve">Academic analyses suggest that politicians in Mumbai must navigate a dual role: acting as mediators between state authorities and grassroots movements while balancing electoral demands with administrative responsibilities. The 2019 protests against the controversial Coastal Road Project exemplify this dynamic, where political leaders were pressured to align their stances with public sentiment despite economic arguments for the project.</w:t>
      </w:r>
    </w:p>
    <w:bookmarkEnd w:id="22"/>
    <w:bookmarkStart w:id="23" w:name="social-influence-and-public-perception"/>
    <w:p>
      <w:pPr>
        <w:pStyle w:val="Heading2"/>
      </w:pPr>
      <w:r>
        <w:t xml:space="preserve">4. Social Influence and Public Perception</w:t>
      </w:r>
    </w:p>
    <w:p>
      <w:pPr>
        <w:pStyle w:val="FirstParagraph"/>
      </w:pPr>
      <w:r>
        <w:t xml:space="preserve">The image of politicians in Mumbai is deeply intertwined with societal expectations. As a city known for its resilience and diversity, citizens demand accountability from leaders who wield significant influence over urban life. Surveys indicate that public trust in political institutions remains low, driven by perceptions of nepotism and inefficiency in service delivery.</w:t>
      </w:r>
    </w:p>
    <w:p>
      <w:pPr>
        <w:pStyle w:val="BodyText"/>
      </w:pPr>
      <w:r>
        <w:t xml:space="preserve">However, there are notable exceptions where politicians have successfully redefined their roles. For instance, initiatives like the "Mumbaikar Aapke Dwar" (Mumbai at Your Doorstep) campaign by the Shiv Sena aimed to enhance direct engagement with citizens through digital platforms and grassroots outreach. Such efforts highlight the potential for innovation in political communication, though their long-term impact remains a subject of academic debate.</w:t>
      </w:r>
    </w:p>
    <w:bookmarkEnd w:id="23"/>
    <w:bookmarkStart w:id="24" w:name="X5e6706bb86f9be36e50caecd13da69de009738e"/>
    <w:p>
      <w:pPr>
        <w:pStyle w:val="Heading2"/>
      </w:pPr>
      <w:r>
        <w:t xml:space="preserve">5. Economic Impact and Development Priorities</w:t>
      </w:r>
    </w:p>
    <w:p>
      <w:pPr>
        <w:pStyle w:val="FirstParagraph"/>
      </w:pPr>
      <w:r>
        <w:t xml:space="preserve">Mumbai's economic significance elevates its politicians to national prominence, as their decisions directly influence India's financial stability. The city's port, stock exchanges, and IT sectors make it a focal point for investment policies and regulatory frameworks. Politicians often leverage Mumbai's global stature to attract foreign investors while addressing domestic concerns such as unemployment and inflation.</w:t>
      </w:r>
    </w:p>
    <w:p>
      <w:pPr>
        <w:pStyle w:val="BodyText"/>
      </w:pPr>
      <w:r>
        <w:t xml:space="preserve">Academic studies note that the interplay between political rhetoric and economic policy in Mumbai is complex. For example, promises of tax incentives for startups are frequently contrasted with critiques of inadequate infrastructure support. This duality underscores the challenges politicians face in aligning aspirational goals with tangible outcomes.</w:t>
      </w:r>
    </w:p>
    <w:bookmarkEnd w:id="24"/>
    <w:bookmarkStart w:id="25" w:name="future-outlook-and-recommendations"/>
    <w:p>
      <w:pPr>
        <w:pStyle w:val="Heading2"/>
      </w:pPr>
      <w:r>
        <w:t xml:space="preserve">6. Future Outlook and Recommendations</w:t>
      </w:r>
    </w:p>
    <w:p>
      <w:pPr>
        <w:pStyle w:val="FirstParagraph"/>
      </w:pPr>
      <w:r>
        <w:t xml:space="preserve">Looking ahead, the political landscape of Mumbai is poised to evolve amid shifting demographic trends and technological advancements. Academic research recommends that politicians prioritize transparency in governance, invest in inclusive urban planning, and harness digital tools to enhance civic engagement. Given Mumbai's role as a model for India's future cities, the strategies adopted by its political leaders will have far-reaching implications.</w:t>
      </w:r>
    </w:p>
    <w:p>
      <w:pPr>
        <w:pStyle w:val="BodyText"/>
      </w:pPr>
      <w:r>
        <w:t xml:space="preserve">In conclusion, this abstract academic document emphasizes the critical role of politicians in shaping Mumbai's trajectory. By addressing governance challenges, fostering social equity, and aligning economic priorities with developmental goals, Mumbai's political actors can contribute to India's broader vision of progress. The city's unique socio-political environment demands a nuanced understanding of leadership dynamics—a perspective vital for academic discourse and policy formulation.</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Role of Politicians in Mumbai: A Study of Political Dynamics and Governance Challenges</dc:title>
  <dc:creator/>
  <dc:language>en</dc:language>
  <cp:keywords/>
  <dcterms:created xsi:type="dcterms:W3CDTF">2026-07-24T01:13:36Z</dcterms:created>
  <dcterms:modified xsi:type="dcterms:W3CDTF">2026-07-24T01:13:36Z</dcterms:modified>
</cp:coreProperties>
</file>

<file path=docProps/custom.xml><?xml version="1.0" encoding="utf-8"?>
<Properties xmlns="http://schemas.openxmlformats.org/officeDocument/2006/custom-properties" xmlns:vt="http://schemas.openxmlformats.org/officeDocument/2006/docPropsVTypes"/>
</file>