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0" w:name="X2dc228052540ce6a94dcb11cd6235128d4458ea"/>
    <w:p>
      <w:pPr>
        <w:pStyle w:val="Heading1"/>
      </w:pPr>
      <w:r>
        <w:t xml:space="preserve">Abstract Academic Document: The Role and Challenges of Politicians in the Governance of Indonesia's Jakarta</w:t>
      </w:r>
    </w:p>
    <w:p>
      <w:pPr>
        <w:pStyle w:val="FirstParagraph"/>
      </w:pPr>
      <w:r>
        <w:rPr>
          <w:bCs/>
          <w:b/>
        </w:rPr>
        <w:t xml:space="preserve">Abstract:</w:t>
      </w:r>
    </w:p>
    <w:p>
      <w:pPr>
        <w:pStyle w:val="BodyText"/>
      </w:pPr>
      <w:r>
        <w:t xml:space="preserve">In the dynamic socio-political landscape of Indonesia, particularly within the capital city Jakarta, politicians play a pivotal role in shaping governance, urban development, and civic engagement. As one of the world’s most populous cities and the political nerve center of Indonesia, Jakarta presents unique challenges for politicians navigating a complex interplay of cultural diversity, economic disparity, and bureaucratic inefficiencies. This academic abstract examines the multifaceted responsibilities of politicians in Indonesia's Jakarta context, exploring their contributions to local governance, their responses to contemporary issues such as urbanization pressures and corruption risks, and the socio-political dynamics that influence their effectiveness.</w:t>
      </w:r>
    </w:p>
    <w:p>
      <w:pPr>
        <w:pStyle w:val="BodyText"/>
      </w:pPr>
      <w:r>
        <w:t xml:space="preserve">Jakarta’s status as Indonesia’s capital has made it a focal point for national political discourse. Politicians operating in this environment must balance the demands of a diverse electorate, which includes both affluent urban professionals and marginalized communities living in informal settlements (kampung). The city's governance structure, characterized by decentralization policies under Indonesia’s regional autonomy framework (Otonomi Daerah), requires politicians to coordinate with local governments at the district (Kecamatan) and subdistrict levels while adhering to national priorities. This dual mandate often places Jakarta politicians in a precarious position, as they must navigate competing interests between local needs and central government directives.</w:t>
      </w:r>
    </w:p>
    <w:p>
      <w:pPr>
        <w:pStyle w:val="BodyText"/>
      </w:pPr>
      <w:r>
        <w:t xml:space="preserve">A critical aspect of political leadership in Jakarta is addressing the city’s rapid urbanization. With over 10 million residents, Jakarta faces challenges such as traffic congestion, air pollution, and housing shortages. Politicians have implemented initiatives like the</w:t>
      </w:r>
      <w:r>
        <w:t xml:space="preserve"> </w:t>
      </w:r>
      <w:r>
        <w:rPr>
          <w:iCs/>
          <w:i/>
        </w:rPr>
        <w:t xml:space="preserve">Jakarta Smart City</w:t>
      </w:r>
      <w:r>
        <w:t xml:space="preserve"> </w:t>
      </w:r>
      <w:r>
        <w:t xml:space="preserve">program to leverage technology for urban management, yet these efforts are frequently hindered by insufficient funding and bureaucratic red tape. Corruption remains a persistent issue in Jakarta’s political sphere, exemplified by controversies surrounding infrastructure projects such as the construction of new toll roads or housing developments. Politicians must therefore prioritize transparency and accountability while fostering public trust—a task complicated by Indonesia’s history of patronage-based politics.</w:t>
      </w:r>
    </w:p>
    <w:p>
      <w:pPr>
        <w:pStyle w:val="BodyText"/>
      </w:pPr>
      <w:r>
        <w:t xml:space="preserve">The 2017 Jakarta gubernatorial election highlighted the polarizing nature of political leadership in the city. The contest between former Governor Basuki Tjahaja Purnama (Ahok) and Anies Rasyid Baswedan underscored deep societal divides, particularly around identity politics and religious conservatism. Ahok’s defeat despite his progressive policies illustrated how politicians in Jakarta must navigate not only policy debates but also cultural sensitivities to avoid alienating key voter blocs. This case study reveals the delicate balance politicians must strike between advocating for inclusive governance and addressing the concerns of a society still grappling with post-Soeharto era democratization.</w:t>
      </w:r>
    </w:p>
    <w:p>
      <w:pPr>
        <w:pStyle w:val="BodyText"/>
      </w:pPr>
      <w:r>
        <w:t xml:space="preserve">Another significant challenge for Jakarta politicians is managing interethnic and religious tensions. The city’s demographic composition—comprising predominantly Muslim populations alongside Christian, Hindu, Buddhist, and Ahmadi communities—requires careful political maneuvering to ensure social cohesion. Politicians often employ symbolic gestures, such as participating in interfaith dialogues or supporting multicultural festivals, to project inclusivity while avoiding accusations of favoritism. However, incidents like the 2019 protests against anti-Islamic rhetoric demonstrate the fragility of this equilibrium and the need for politicians to act as mediators in divisive public discourse.</w:t>
      </w:r>
    </w:p>
    <w:p>
      <w:pPr>
        <w:pStyle w:val="BodyText"/>
      </w:pPr>
      <w:r>
        <w:t xml:space="preserve">Technological innovation has emerged as a tool for Jakarta politicians to enhance their governance capabilities. Mobile apps for reporting potholes, traffic violations, or public service requests have been introduced under initiatives like</w:t>
      </w:r>
      <w:r>
        <w:t xml:space="preserve"> </w:t>
      </w:r>
      <w:r>
        <w:rPr>
          <w:iCs/>
          <w:i/>
        </w:rPr>
        <w:t xml:space="preserve">Jakarta One Stop Service</w:t>
      </w:r>
      <w:r>
        <w:t xml:space="preserve">, aiming to improve civic engagement and bureaucratic efficiency. Yet these efforts often face criticism for being superficial solutions that do not address systemic issues such as corruption or uneven resource distribution. Politicians must therefore integrate digital governance with grassroots activism to create lasting impact.</w:t>
      </w:r>
    </w:p>
    <w:p>
      <w:pPr>
        <w:pStyle w:val="BodyText"/>
      </w:pPr>
      <w:r>
        <w:t xml:space="preserve">Furthermore, the role of Jakarta politicians extends beyond local administration, as the city’s policies frequently influence national agendas. For instance, Jakarta’s push for environmental sustainability—such as its commitment to banning single-use plastics or reducing coal-based energy consumption—has sparked nationwide debates about climate change mitigation. Politicians in Jakarta thus serve as both implementers and innovators of national policies, leveraging their position to advocate for progressive reforms while managing the constraints imposed by central government oversight.</w:t>
      </w:r>
    </w:p>
    <w:p>
      <w:pPr>
        <w:pStyle w:val="BodyText"/>
      </w:pPr>
      <w:r>
        <w:t xml:space="preserve">Academic studies on Indonesian political science emphasize that politicians in Jakarta must cultivate resilience against voter apathy and disengagement. With voter turnout in local elections often lower than in presidential contests, politicians are increasingly relying on social media campaigns and community outreach to mobilize participation. This shift underscores the evolving nature of political engagement in the digital age, where traditional party structures are being supplemented by influencer-driven activism.</w:t>
      </w:r>
    </w:p>
    <w:p>
      <w:pPr>
        <w:pStyle w:val="BodyText"/>
      </w:pPr>
      <w:r>
        <w:t xml:space="preserve">However, the effectiveness of Jakarta’s politicians is ultimately contingent upon broader structural factors. Inequality in access to education, healthcare, and employment opportunities perpetuates cycles of poverty that undermine development goals. Politicians who prioritize equitable resource allocation—such as expanding public transportation networks or investing in vocational training—tend to garner greater public approval. Conversely, those perceived as favoring elite interests risk political backlash from a populace increasingly vocal about social justice.</w:t>
      </w:r>
    </w:p>
    <w:p>
      <w:pPr>
        <w:pStyle w:val="BodyText"/>
      </w:pPr>
      <w:r>
        <w:t xml:space="preserve">In conclusion, politicians in Indonesia’s Jakarta operate within a complex web of challenges and opportunities. Their success hinges on their ability to mediate between local and national priorities, address socio-economic disparities, and foster inclusivity in a city defined by its diversity. As Jakarta continues to grow as both a political capital and an economic hub, the role of politicians will remain central to its development trajectory. Future research should further explore the intersection of technology, grassroots activism, and policy implementation in shaping Jakarta’s political landscape.</w:t>
      </w:r>
    </w:p>
    <w:p>
      <w:pPr>
        <w:pStyle w:val="BodyText"/>
      </w:pPr>
      <w:r>
        <w:rPr>
          <w:iCs/>
          <w:i/>
        </w:rPr>
        <w:t xml:space="preserve">Keywords: Politician, Indonesia Jakarta, Academic Abstract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Indonesia Jakarta</dc:title>
  <dc:creator/>
  <cp:keywords/>
  <dcterms:created xsi:type="dcterms:W3CDTF">2026-07-23T14:26:21Z</dcterms:created>
  <dcterms:modified xsi:type="dcterms:W3CDTF">2026-07-23T14:26:21Z</dcterms:modified>
</cp:coreProperties>
</file>

<file path=docProps/custom.xml><?xml version="1.0" encoding="utf-8"?>
<Properties xmlns="http://schemas.openxmlformats.org/officeDocument/2006/custom-properties" xmlns:vt="http://schemas.openxmlformats.org/officeDocument/2006/docPropsVTypes"/>
</file>