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aec3f406182efdc79fb5683a829470e1b1de20e"/>
    <w:p>
      <w:pPr>
        <w:pStyle w:val="Heading1"/>
      </w:pPr>
      <w:r>
        <w:t xml:space="preserve">Abstract Academic Document: The Role of Politicians in the Political Landscape of Baghdad, Iraq</w:t>
      </w:r>
    </w:p>
    <w:p>
      <w:pPr>
        <w:pStyle w:val="FirstParagraph"/>
      </w:pPr>
      <w:r>
        <w:t xml:space="preserve">The role of politicians in shaping the socio-political and economic dynamics of a nation is pivotal, particularly in regions marked by historical complexity and contemporary challenges. This abstract academic document explores the multifaceted role of politicians in Baghdad, Iraq's capital city, which serves as both the political and administrative heart of the country. Given Iraq's turbulent post-2003 trajectory, including sectarian divisions, security crises, and economic instability, politicians in Baghdad have emerged as key actors in navigating these challenges while striving to reconcile diverse regional and ethnic interests. This analysis is critical for understanding how political leadership in Baghdad influences national governance frameworks, intergroup relations, and the broader socio-economic development of Iraq.</w:t>
      </w:r>
    </w:p>
    <w:bookmarkStart w:id="20" w:name="Xe9fe243f61269fc7c4cfee5afb8106c497d4dee"/>
    <w:p>
      <w:pPr>
        <w:pStyle w:val="Heading2"/>
      </w:pPr>
      <w:r>
        <w:t xml:space="preserve">Historical Context and Political Evolution</w:t>
      </w:r>
    </w:p>
    <w:p>
      <w:pPr>
        <w:pStyle w:val="FirstParagraph"/>
      </w:pPr>
      <w:r>
        <w:t xml:space="preserve">The political landscape of Baghdad has been deeply influenced by its historical role as a central hub of governance in Iraq. From the Ba'athist regime under Saddam Hussein to the post-2003 democratic transition, Baghdad has witnessed profound shifts in political ideology, power structures, and institutional frameworks. Politicians in this period have had to contend with legacies of authoritarianism, external interventions (notably from the United States), and internal sectarian tensions between Shia majority populations and Sunni minority communities. The 2003 invasion dismantled Saddam Hussein's centralized authority, leading to a power vacuum that politicians in Baghdad sought to fill through coalition-building, electoral processes, and institutional reforms.</w:t>
      </w:r>
    </w:p>
    <w:p>
      <w:pPr>
        <w:pStyle w:val="BodyText"/>
      </w:pPr>
      <w:r>
        <w:t xml:space="preserve">The establishment of the Iraqi Council of Representatives (CoR) and the federal government in Baghdad marked a significant shift toward representative democracy. However, this transition was fraught with challenges such as political fragmentation among Shia Islamist parties, Sunni Arab resistance groups, and Kurdish separatist aspirations. Politicians in Baghdad have thus been tasked with balancing these competing interests while maintaining national unity under a fragile constitution.</w:t>
      </w:r>
    </w:p>
    <w:bookmarkEnd w:id="20"/>
    <w:bookmarkStart w:id="21" w:name="X05020ceffe9326ff3bc3224feda543f9b84e4bc"/>
    <w:p>
      <w:pPr>
        <w:pStyle w:val="Heading2"/>
      </w:pPr>
      <w:r>
        <w:t xml:space="preserve">Challenges Faced by Politicians in Baghdad</w:t>
      </w:r>
    </w:p>
    <w:p>
      <w:pPr>
        <w:pStyle w:val="FirstParagraph"/>
      </w:pPr>
      <w:r>
        <w:t xml:space="preserve">Politicians operating within the political framework of Baghdad face a unique set of challenges. These include:</w:t>
      </w:r>
    </w:p>
    <w:p>
      <w:pPr>
        <w:numPr>
          <w:ilvl w:val="0"/>
          <w:numId w:val="1001"/>
        </w:numPr>
        <w:pStyle w:val="Compact"/>
      </w:pPr>
      <w:r>
        <w:rPr>
          <w:bCs/>
          <w:b/>
        </w:rPr>
        <w:t xml:space="preserve">Sectarianism and Ethnic Division:</w:t>
      </w:r>
      <w:r>
        <w:t xml:space="preserve"> </w:t>
      </w:r>
      <w:r>
        <w:t xml:space="preserve">The legacy of sectarian violence and the marginalization of minority groups have created a polarized political environment where politicians must navigate complex power-sharing arrangements.</w:t>
      </w:r>
    </w:p>
    <w:p>
      <w:pPr>
        <w:numPr>
          <w:ilvl w:val="0"/>
          <w:numId w:val="1001"/>
        </w:numPr>
        <w:pStyle w:val="Compact"/>
      </w:pPr>
      <w:r>
        <w:rPr>
          <w:bCs/>
          <w:b/>
        </w:rPr>
        <w:t xml:space="preserve">Corruption and Institutional Weakness:</w:t>
      </w:r>
      <w:r>
        <w:t xml:space="preserve"> </w:t>
      </w:r>
      <w:r>
        <w:t xml:space="preserve">Iraq's post-2003 governance structures have been plagued by corruption, bureaucratic inefficiency, and a lack of accountability mechanisms. Politicians in Baghdad often find themselves entangled in patronage networks that undermine public trust.</w:t>
      </w:r>
    </w:p>
    <w:p>
      <w:pPr>
        <w:numPr>
          <w:ilvl w:val="0"/>
          <w:numId w:val="1001"/>
        </w:numPr>
        <w:pStyle w:val="Compact"/>
      </w:pPr>
      <w:r>
        <w:rPr>
          <w:bCs/>
          <w:b/>
        </w:rPr>
        <w:t xml:space="preserve">Economic Crisis:</w:t>
      </w:r>
      <w:r>
        <w:t xml:space="preserve"> </w:t>
      </w:r>
      <w:r>
        <w:t xml:space="preserve">Iraq's reliance on oil revenues has made its economy vulnerable to global market fluctuations. Politicians must address issues such as unemployment, inflation, and underdevelopment while managing external dependencies on international oil markets.</w:t>
      </w:r>
    </w:p>
    <w:p>
      <w:pPr>
        <w:numPr>
          <w:ilvl w:val="0"/>
          <w:numId w:val="1001"/>
        </w:numPr>
        <w:pStyle w:val="Compact"/>
      </w:pPr>
      <w:r>
        <w:rPr>
          <w:bCs/>
          <w:b/>
        </w:rPr>
        <w:t xml:space="preserve">Security Threats:</w:t>
      </w:r>
      <w:r>
        <w:t xml:space="preserve"> </w:t>
      </w:r>
      <w:r>
        <w:t xml:space="preserve">The rise of extremist groups like ISIS in 2014 exposed the fragility of Iraq's security apparatus. Politicians in Baghdad have had to coordinate with military and intelligence agencies to restore stability, often under intense public scrutiny.</w:t>
      </w:r>
    </w:p>
    <w:bookmarkEnd w:id="21"/>
    <w:bookmarkStart w:id="22" w:name="Xf97559a751b16fe4b99cf0aeb82dd39d1857256"/>
    <w:p>
      <w:pPr>
        <w:pStyle w:val="Heading2"/>
      </w:pPr>
      <w:r>
        <w:t xml:space="preserve">The Role and Responsibilities of Politicians in Baghdad</w:t>
      </w:r>
    </w:p>
    <w:p>
      <w:pPr>
        <w:pStyle w:val="FirstParagraph"/>
      </w:pPr>
      <w:r>
        <w:t xml:space="preserve">Politicians in Baghdad serve as both symbolic and operational leaders within Iraq's federal government. Their responsibilities include:</w:t>
      </w:r>
    </w:p>
    <w:p>
      <w:pPr>
        <w:numPr>
          <w:ilvl w:val="0"/>
          <w:numId w:val="1002"/>
        </w:numPr>
        <w:pStyle w:val="Compact"/>
      </w:pPr>
      <w:r>
        <w:t xml:space="preserve">Formulating national policies on security, education, healthcare, and economic development.</w:t>
      </w:r>
    </w:p>
    <w:p>
      <w:pPr>
        <w:numPr>
          <w:ilvl w:val="0"/>
          <w:numId w:val="1002"/>
        </w:numPr>
        <w:pStyle w:val="Compact"/>
      </w:pPr>
      <w:r>
        <w:t xml:space="preserve">Mediating between regional and ethnic groups to prevent further sectarian conflict.</w:t>
      </w:r>
    </w:p>
    <w:p>
      <w:pPr>
        <w:numPr>
          <w:ilvl w:val="0"/>
          <w:numId w:val="1002"/>
        </w:numPr>
        <w:pStyle w:val="Compact"/>
      </w:pPr>
      <w:r>
        <w:t xml:space="preserve">Engaging in international diplomacy to secure foreign aid, investment, and political support.</w:t>
      </w:r>
    </w:p>
    <w:p>
      <w:pPr>
        <w:numPr>
          <w:ilvl w:val="0"/>
          <w:numId w:val="1002"/>
        </w:numPr>
        <w:pStyle w:val="Compact"/>
      </w:pPr>
      <w:r>
        <w:t xml:space="preserve">Maintaining the rule of law through judicial reforms and anti-corruption initiatives.</w:t>
      </w:r>
    </w:p>
    <w:p>
      <w:pPr>
        <w:pStyle w:val="FirstParagraph"/>
      </w:pPr>
      <w:r>
        <w:t xml:space="preserve">A notable example is the tenure of Prime Minister Nouri al-Maliki (2006–2014), whose leadership highlighted both the potential and pitfalls of political stewardship in Baghdad. While his government made strides in rebuilding post-conflict infrastructure, critics argued that his policies exacerbated sectarian tensions and weakened intergroup trust.</w:t>
      </w:r>
    </w:p>
    <w:bookmarkEnd w:id="22"/>
    <w:bookmarkStart w:id="23" w:name="Xe3477b4dc052facd834bda1fc6b452fa887b7f2"/>
    <w:p>
      <w:pPr>
        <w:pStyle w:val="Heading2"/>
      </w:pPr>
      <w:r>
        <w:t xml:space="preserve">Case Studies: Politicians Shaping Baghdad’s Political Trajectory</w:t>
      </w:r>
    </w:p>
    <w:p>
      <w:pPr>
        <w:pStyle w:val="FirstParagraph"/>
      </w:pPr>
      <w:r>
        <w:t xml:space="preserve">The analysis of specific politicians in Baghdad underscores the complexities of political leadership. For instance:</w:t>
      </w:r>
    </w:p>
    <w:p>
      <w:pPr>
        <w:numPr>
          <w:ilvl w:val="0"/>
          <w:numId w:val="1003"/>
        </w:numPr>
        <w:pStyle w:val="Compact"/>
      </w:pPr>
      <w:r>
        <w:rPr>
          <w:bCs/>
          <w:b/>
        </w:rPr>
        <w:t xml:space="preserve">Nouri al-Maliki:</w:t>
      </w:r>
      <w:r>
        <w:t xml:space="preserve"> </w:t>
      </w:r>
      <w:r>
        <w:t xml:space="preserve">As a Shia Islamist leader, his tenure reflected the dominance of sectarian interests within Baghdad's political elite. His efforts to centralize power and marginalize Sunni communities contributed to the 2013 protests and subsequent rise of ISIS.</w:t>
      </w:r>
    </w:p>
    <w:p>
      <w:pPr>
        <w:numPr>
          <w:ilvl w:val="0"/>
          <w:numId w:val="1003"/>
        </w:numPr>
        <w:pStyle w:val="Compact"/>
      </w:pPr>
      <w:r>
        <w:rPr>
          <w:bCs/>
          <w:b/>
        </w:rPr>
        <w:t xml:space="preserve">Muqtada al-Sadr:</w:t>
      </w:r>
      <w:r>
        <w:t xml:space="preserve"> </w:t>
      </w:r>
      <w:r>
        <w:t xml:space="preserve">A prominent Shia cleric, al-Sadr's movement has consistently challenged traditional political elites in Baghdad, advocating for anti-corruption measures and greater representation for marginalized groups.</w:t>
      </w:r>
    </w:p>
    <w:p>
      <w:pPr>
        <w:numPr>
          <w:ilvl w:val="0"/>
          <w:numId w:val="1003"/>
        </w:numPr>
        <w:pStyle w:val="Compact"/>
      </w:pPr>
      <w:r>
        <w:rPr>
          <w:bCs/>
          <w:b/>
        </w:rPr>
        <w:t xml:space="preserve">Haider al-Abadi:</w:t>
      </w:r>
      <w:r>
        <w:t xml:space="preserve"> </w:t>
      </w:r>
      <w:r>
        <w:t xml:space="preserve">His 2014–2018 administration prioritized the defeat of ISIS and the restoration of state authority, showcasing a pragmatic approach to balancing domestic and international interests.</w:t>
      </w:r>
    </w:p>
    <w:bookmarkEnd w:id="23"/>
    <w:bookmarkStart w:id="24" w:name="implications-for-governance-in-iraq"/>
    <w:p>
      <w:pPr>
        <w:pStyle w:val="Heading2"/>
      </w:pPr>
      <w:r>
        <w:t xml:space="preserve">Implications for Governance in Iraq</w:t>
      </w:r>
    </w:p>
    <w:p>
      <w:pPr>
        <w:pStyle w:val="FirstParagraph"/>
      </w:pPr>
      <w:r>
        <w:t xml:space="preserve">The actions of politicians in Baghdad have direct implications for national governance. Effective leadership can foster stability, economic growth, and inclusive policy-making. Conversely, poor governance or political paralysis can exacerbate crises such as unemployment, corruption, and intergroup violence. The lack of a robust federal system has further complicated Baghdad's ability to manage regional disparities effectively.</w:t>
      </w:r>
    </w:p>
    <w:bookmarkEnd w:id="24"/>
    <w:bookmarkStart w:id="25" w:name="X1bca1f1edf0703a747f53c6c704fb39024778aa"/>
    <w:p>
      <w:pPr>
        <w:pStyle w:val="Heading2"/>
      </w:pPr>
      <w:r>
        <w:t xml:space="preserve">Recommendations for Future Political Leadership in Baghdad</w:t>
      </w:r>
    </w:p>
    <w:p>
      <w:pPr>
        <w:pStyle w:val="FirstParagraph"/>
      </w:pPr>
      <w:r>
        <w:t xml:space="preserve">To address the challenges outlined above, politicians in Baghdad must:</w:t>
      </w:r>
    </w:p>
    <w:p>
      <w:pPr>
        <w:numPr>
          <w:ilvl w:val="0"/>
          <w:numId w:val="1004"/>
        </w:numPr>
        <w:pStyle w:val="Compact"/>
      </w:pPr>
      <w:r>
        <w:t xml:space="preserve">Prioritize inclusive governance models that ensure equitable representation of all ethnic and religious groups.</w:t>
      </w:r>
    </w:p>
    <w:p>
      <w:pPr>
        <w:numPr>
          <w:ilvl w:val="0"/>
          <w:numId w:val="1004"/>
        </w:numPr>
        <w:pStyle w:val="Compact"/>
      </w:pPr>
      <w:r>
        <w:t xml:space="preserve">Implement transparent anti-corruption frameworks to restore public confidence in institutions.</w:t>
      </w:r>
    </w:p>
    <w:p>
      <w:pPr>
        <w:numPr>
          <w:ilvl w:val="0"/>
          <w:numId w:val="1004"/>
        </w:numPr>
        <w:pStyle w:val="Compact"/>
      </w:pPr>
      <w:r>
        <w:t xml:space="preserve">Invest in education and economic diversification to reduce dependency on oil revenues.</w:t>
      </w:r>
    </w:p>
    <w:p>
      <w:pPr>
        <w:numPr>
          <w:ilvl w:val="0"/>
          <w:numId w:val="1004"/>
        </w:numPr>
        <w:pStyle w:val="Compact"/>
      </w:pPr>
      <w:r>
        <w:t xml:space="preserve">Foster regional cooperation through dialogue with neighboring countries to mitigate external threats (e.g., from Iran or Turkey).</w:t>
      </w:r>
    </w:p>
    <w:bookmarkEnd w:id="25"/>
    <w:bookmarkStart w:id="26" w:name="conclusion"/>
    <w:p>
      <w:pPr>
        <w:pStyle w:val="Heading2"/>
      </w:pPr>
      <w:r>
        <w:t xml:space="preserve">Conclusion</w:t>
      </w:r>
    </w:p>
    <w:p>
      <w:pPr>
        <w:pStyle w:val="FirstParagraph"/>
      </w:pPr>
      <w:r>
        <w:t xml:space="preserve">In conclusion, politicians in Baghdad play a critical role in shaping Iraq's future. Their ability to navigate historical legacies, sectarian divisions, and economic challenges will determine the success of governance frameworks. This abstract academic document underscores the need for a reimagined political leadership that prioritizes unity, accountability, and sustainable development. As Iraq continues its journey toward stability, Baghdad remains at the center of this process—a city where political decisions ripple across the nation.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Politicians in Iraq Baghdad</dc:title>
  <dc:creator/>
  <dc:language>en</dc:language>
  <cp:keywords/>
  <dcterms:created xsi:type="dcterms:W3CDTF">2026-07-23T08:02:19Z</dcterms:created>
  <dcterms:modified xsi:type="dcterms:W3CDTF">2026-07-23T08:02:19Z</dcterms:modified>
</cp:coreProperties>
</file>

<file path=docProps/custom.xml><?xml version="1.0" encoding="utf-8"?>
<Properties xmlns="http://schemas.openxmlformats.org/officeDocument/2006/custom-properties" xmlns:vt="http://schemas.openxmlformats.org/officeDocument/2006/docPropsVTypes"/>
</file>