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Political</w:t>
      </w:r>
      <w:r>
        <w:t xml:space="preserve"> </w:t>
      </w:r>
      <w:r>
        <w:t xml:space="preserve">Dynamics</w:t>
      </w:r>
      <w:r>
        <w:t xml:space="preserve"> </w:t>
      </w:r>
      <w:r>
        <w:t xml:space="preserve">in</w:t>
      </w:r>
      <w:r>
        <w:t xml:space="preserve"> </w:t>
      </w:r>
      <w:r>
        <w:t xml:space="preserve">Japan’s</w:t>
      </w:r>
      <w:r>
        <w:t xml:space="preserve"> </w:t>
      </w:r>
      <w:r>
        <w:t xml:space="preserve">Kyoto</w:t>
      </w:r>
    </w:p>
    <w:p>
      <w:pPr>
        <w:pStyle w:val="FirstParagraph"/>
      </w:pPr>
      <w:r>
        <w:t xml:space="preserve">```html</w:t>
      </w:r>
    </w:p>
    <w:bookmarkStart w:id="20" w:name="X9d84a52f8b878ccca460d07df33509de20ed2ab"/>
    <w:p>
      <w:pPr>
        <w:pStyle w:val="Heading1"/>
      </w:pPr>
      <w:r>
        <w:t xml:space="preserve">Abstract Academic Document: The Role of Politicians in Shaping Political Dynamics in Japan’s Kyoto</w:t>
      </w:r>
    </w:p>
    <w:p>
      <w:pPr>
        <w:pStyle w:val="FirstParagraph"/>
      </w:pPr>
      <w:r>
        <w:rPr>
          <w:bCs/>
          <w:b/>
        </w:rPr>
        <w:t xml:space="preserve">Introduction:</w:t>
      </w:r>
    </w:p>
    <w:p>
      <w:pPr>
        <w:pStyle w:val="BodyText"/>
      </w:pPr>
      <w:r>
        <w:t xml:space="preserve">The political landscape of</w:t>
      </w:r>
      <w:r>
        <w:t xml:space="preserve"> </w:t>
      </w:r>
      <w:r>
        <w:rPr>
          <w:iCs/>
          <w:i/>
        </w:rPr>
        <w:t xml:space="preserve">Japan's Kyoto Prefecture</w:t>
      </w:r>
      <w:r>
        <w:t xml:space="preserve">, a city steeped in historical and cultural significance, has long been shaped by the actions, ideologies, and strategies of its politicians. As a cradle of Japanese culture and the former capital of Japan for over a millennium, Kyoto holds unique socio-political dimensions that distinguish it from other regions in modern-day Japan. This academic abstract explores the multifaceted role of</w:t>
      </w:r>
      <w:r>
        <w:t xml:space="preserve"> </w:t>
      </w:r>
      <w:r>
        <w:rPr>
          <w:bCs/>
          <w:b/>
        </w:rPr>
        <w:t xml:space="preserve">politicians</w:t>
      </w:r>
      <w:r>
        <w:t xml:space="preserve"> </w:t>
      </w:r>
      <w:r>
        <w:t xml:space="preserve">in Kyoto, analyzing their influence on local governance, national policy integration, and the preservation of cultural heritage. By examining historical precedents and contemporary challenges, this document underscores how Kyoto’s politicians navigate the delicate balance between tradition and modernization while addressing regional concerns within Japan’s centralized political framework.</w:t>
      </w:r>
    </w:p>
    <w:p>
      <w:pPr>
        <w:pStyle w:val="BodyText"/>
      </w:pPr>
      <w:r>
        <w:rPr>
          <w:bCs/>
          <w:b/>
        </w:rPr>
        <w:t xml:space="preserve">Historical Context of Politicians in Kyoto:</w:t>
      </w:r>
    </w:p>
    <w:p>
      <w:pPr>
        <w:pStyle w:val="BodyText"/>
      </w:pPr>
      <w:r>
        <w:t xml:space="preserve">Kyoto’s political history is deeply intertwined with its role as a cultural and administrative center. From the Heian period (794–1185) to the Meiji Restoration (1868), Kyoto served as Japan’s imperial capital, fostering a political environment where aristocratic elites, samurai class leaders, and later bureaucratic officials wielded significant power. The Meiji era marked a pivotal shift as Kyoto transitioned from an imperial seat to a prefecture under modern state structures. Politicians in this period grappled with the challenge of integrating Kyoto’s traditional institutions into Japan’s emerging centralized government while preserving its cultural identity.</w:t>
      </w:r>
    </w:p>
    <w:p>
      <w:pPr>
        <w:pStyle w:val="BodyText"/>
      </w:pPr>
      <w:r>
        <w:t xml:space="preserve">Post-World War II, Kyoto emerged as a hub for progressive political movements, reflecting its intellectual heritage and academic institutions. Politicians such as former Governor Shigetada Nakanishi (1975–1985) emphasized economic revitalization and infrastructure development while advocating for the protection of Kyoto’s UNESCO-listed World Heritage Sites. These early efforts established a precedent for politicians in Kyoto to act as mediators between national priorities and local preservation interests.</w:t>
      </w:r>
    </w:p>
    <w:p>
      <w:pPr>
        <w:pStyle w:val="BodyText"/>
      </w:pPr>
      <w:r>
        <w:rPr>
          <w:bCs/>
          <w:b/>
        </w:rPr>
        <w:t xml:space="preserve">Contemporary Political Dynamics in Kyoto:</w:t>
      </w:r>
    </w:p>
    <w:p>
      <w:pPr>
        <w:pStyle w:val="BodyText"/>
      </w:pPr>
      <w:r>
        <w:t xml:space="preserve">In recent decades,</w:t>
      </w:r>
      <w:r>
        <w:t xml:space="preserve"> </w:t>
      </w:r>
      <w:r>
        <w:rPr>
          <w:iCs/>
          <w:i/>
        </w:rPr>
        <w:t xml:space="preserve">Kyoto</w:t>
      </w:r>
      <w:r>
        <w:t xml:space="preserve"> </w:t>
      </w:r>
      <w:r>
        <w:t xml:space="preserve">has experienced rapid urbanization, demographic shifts, and environmental pressures. Politicians in the region have increasingly focused on addressing issues such as aging populations, sustainable tourism management, and the integration of technology into traditional industries. The city’s unique status as a cultural capital has also influenced its political agenda. For instance, Kyoto’s politicians have prioritized policies that safeguard historic neighborhoods like Gion and Nishimachi while simultaneously promoting innovation in sectors such as renewable energy and biotechnology.</w:t>
      </w:r>
    </w:p>
    <w:p>
      <w:pPr>
        <w:pStyle w:val="BodyText"/>
      </w:pPr>
      <w:r>
        <w:t xml:space="preserve">One notable example is the leadership of Mayor Daisaku Kadota (2017–2023), who spearheaded initiatives to balance Kyoto’s UNESCO heritage with modern urban planning. His administration introduced policies to regulate over-tourism in iconic sites like Kinkaku-ji (Golden Pavilion) and Fushimi Inari Taisha, demonstrating how</w:t>
      </w:r>
      <w:r>
        <w:t xml:space="preserve"> </w:t>
      </w:r>
      <w:r>
        <w:rPr>
          <w:bCs/>
          <w:b/>
        </w:rPr>
        <w:t xml:space="preserve">politicians</w:t>
      </w:r>
      <w:r>
        <w:t xml:space="preserve"> </w:t>
      </w:r>
      <w:r>
        <w:t xml:space="preserve">must reconcile economic growth with cultural stewardship.</w:t>
      </w:r>
    </w:p>
    <w:p>
      <w:pPr>
        <w:pStyle w:val="BodyText"/>
      </w:pPr>
      <w:r>
        <w:rPr>
          <w:bCs/>
          <w:b/>
        </w:rPr>
        <w:t xml:space="preserve">Challenges Faced by Politicians in Kyoto:</w:t>
      </w:r>
    </w:p>
    <w:p>
      <w:pPr>
        <w:pStyle w:val="BodyText"/>
      </w:pPr>
      <w:r>
        <w:t xml:space="preserve">Kyoto’s politicians operate within Japan’s federal system, where local governance is subject to national legislation. This dynamic often places them in a position of negotiation, particularly regarding issues like land use regulations and fiscal responsibilities. For example, Kyoto’s push for stricter environmental policies has sometimes clashed with national energy strategies prioritizing nuclear power or fossil fuel investments.</w:t>
      </w:r>
    </w:p>
    <w:p>
      <w:pPr>
        <w:pStyle w:val="BodyText"/>
      </w:pPr>
      <w:r>
        <w:t xml:space="preserve">Another challenge lies in addressing the needs of Kyoto’s aging population. With one of Japan’s highest proportions of elderly residents, politicians must advocate for healthcare infrastructure and social welfare programs while managing limited public resources. This requires strategic collaboration with both national policymakers and local community organizations.</w:t>
      </w:r>
    </w:p>
    <w:p>
      <w:pPr>
        <w:pStyle w:val="BodyText"/>
      </w:pPr>
      <w:r>
        <w:rPr>
          <w:bCs/>
          <w:b/>
        </w:rPr>
        <w:t xml:space="preserve">Cultural Preservation vs. Modernization: A Political Imperative:</w:t>
      </w:r>
    </w:p>
    <w:p>
      <w:pPr>
        <w:pStyle w:val="BodyText"/>
      </w:pPr>
      <w:r>
        <w:t xml:space="preserve">The preservation of Kyoto’s cultural heritage remains a cornerstone of its political identity. Politicians in the region have consistently emphasized the importance of maintaining traditional practices, such as tea ceremonies, kimono craftsmanship, and geisha culture, as part of Japan’s national narrative. However, this commitment to tradition must be balanced against the demands of globalization and technological advancement.</w:t>
      </w:r>
    </w:p>
    <w:p>
      <w:pPr>
        <w:pStyle w:val="BodyText"/>
      </w:pPr>
      <w:r>
        <w:t xml:space="preserve">Kyoto’s politicians have also leveraged its cultural capital to attract international attention. Events like the Kyoto International Manga Museum and collaborations with global institutions highlight how</w:t>
      </w:r>
      <w:r>
        <w:t xml:space="preserve"> </w:t>
      </w:r>
      <w:r>
        <w:rPr>
          <w:bCs/>
          <w:b/>
        </w:rPr>
        <w:t xml:space="preserve">politicians</w:t>
      </w:r>
      <w:r>
        <w:t xml:space="preserve"> </w:t>
      </w:r>
      <w:r>
        <w:t xml:space="preserve">can position their region as a bridge between Japan’s past and future. These efforts not only boost local economies but also reinforce Kyoto’s role as a symbol of Japanese identity.</w:t>
      </w:r>
    </w:p>
    <w:p>
      <w:pPr>
        <w:pStyle w:val="BodyText"/>
      </w:pPr>
      <w:r>
        <w:rPr>
          <w:bCs/>
          <w:b/>
        </w:rPr>
        <w:t xml:space="preserve">The Role of Local Elections in Shaping Kyoto’s Political Landscape:</w:t>
      </w:r>
    </w:p>
    <w:p>
      <w:pPr>
        <w:pStyle w:val="BodyText"/>
      </w:pPr>
      <w:r>
        <w:t xml:space="preserve">Kyoto’s political scene is heavily influenced by local elections, where candidates must appeal to voters who value both cultural preservation and economic progress. The city’s electorate is diverse, comprising residents with deep ties to Kyoto’s traditions and younger generations seeking modern amenities. Politicians must therefore craft platforms that address this duality, often adopting centrist policies that avoid alienating either demographic.</w:t>
      </w:r>
    </w:p>
    <w:p>
      <w:pPr>
        <w:pStyle w:val="BodyText"/>
      </w:pPr>
      <w:r>
        <w:t xml:space="preserve">Recent elections have seen increased participation from women and minority groups, reflecting broader societal changes in Japan. Politicians who prioritize inclusivity and transparency have gained traction, signaling a shift toward more participatory governance in Kyoto.</w:t>
      </w:r>
    </w:p>
    <w:p>
      <w:pPr>
        <w:pStyle w:val="BodyText"/>
      </w:pPr>
      <w:r>
        <w:rPr>
          <w:bCs/>
          <w:b/>
        </w:rPr>
        <w:t xml:space="preserve">Conclusion:</w:t>
      </w:r>
    </w:p>
    <w:p>
      <w:pPr>
        <w:pStyle w:val="BodyText"/>
      </w:pPr>
      <w:r>
        <w:t xml:space="preserve">The role of</w:t>
      </w:r>
      <w:r>
        <w:t xml:space="preserve"> </w:t>
      </w:r>
      <w:r>
        <w:rPr>
          <w:bCs/>
          <w:b/>
        </w:rPr>
        <w:t xml:space="preserve">politicians</w:t>
      </w:r>
      <w:r>
        <w:t xml:space="preserve"> </w:t>
      </w:r>
      <w:r>
        <w:t xml:space="preserve">in</w:t>
      </w:r>
      <w:r>
        <w:t xml:space="preserve"> </w:t>
      </w:r>
      <w:r>
        <w:rPr>
          <w:iCs/>
          <w:i/>
        </w:rPr>
        <w:t xml:space="preserve">Kyoto, Japan</w:t>
      </w:r>
      <w:r>
        <w:t xml:space="preserve">, is both complex and critical. As guardians of a city rich in history and culture, they must navigate the tensions between national mandates and local priorities while addressing contemporary challenges such as demographic change, environmental sustainability, and economic development. Their ability to harmonize these competing interests will determine Kyoto’s future within Japan’s evolving political landscape. This academic analysis underscores the importance of studying Kyoto’s politicians not only as agents of governance but as pivotal figures in preserving the city’s legacy while steering it toward a sustainable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Shaping Political Dynamics in Japan’s Kyoto</dc:title>
  <dc:creator/>
  <dc:language>en</dc:language>
  <cp:keywords/>
  <dcterms:created xsi:type="dcterms:W3CDTF">2026-09-27T22:39:49Z</dcterms:created>
  <dcterms:modified xsi:type="dcterms:W3CDTF">2026-09-27T22:39:49Z</dcterms:modified>
</cp:coreProperties>
</file>

<file path=docProps/custom.xml><?xml version="1.0" encoding="utf-8"?>
<Properties xmlns="http://schemas.openxmlformats.org/officeDocument/2006/custom-properties" xmlns:vt="http://schemas.openxmlformats.org/officeDocument/2006/docPropsVTypes"/>
</file>