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0" w:name="Xf58ecd6c157ff0278b646b2c6de819cb98ab8af"/>
    <w:p>
      <w:pPr>
        <w:pStyle w:val="Heading1"/>
      </w:pPr>
      <w:r>
        <w:t xml:space="preserve">Abstract Academic Document: The Role of Politicians in Shaping Governance and Society in Kuwait, Kuwait City</w:t>
      </w:r>
    </w:p>
    <w:p>
      <w:pPr>
        <w:pStyle w:val="FirstParagraph"/>
      </w:pPr>
      <w:r>
        <w:rPr>
          <w:bCs/>
          <w:b/>
        </w:rPr>
        <w:t xml:space="preserve">Abstract:</w:t>
      </w:r>
    </w:p>
    <w:p>
      <w:pPr>
        <w:pStyle w:val="BodyText"/>
      </w:pPr>
      <w:r>
        <w:t xml:space="preserve">The role of politicians in shaping the political, social, and economic landscape of a nation is a subject of enduring academic interest. In the context of</w:t>
      </w:r>
      <w:r>
        <w:t xml:space="preserve"> </w:t>
      </w:r>
      <w:r>
        <w:rPr>
          <w:iCs/>
          <w:i/>
        </w:rPr>
        <w:t xml:space="preserve">Kuwait Kuwait City</w:t>
      </w:r>
      <w:r>
        <w:t xml:space="preserve">, this study examines the multifaceted dynamics that define the function and influence of politicians within one of the most significant urban centers in the Gulf region. As</w:t>
      </w:r>
      <w:r>
        <w:t xml:space="preserve"> </w:t>
      </w:r>
      <w:r>
        <w:rPr>
          <w:iCs/>
          <w:i/>
        </w:rPr>
        <w:t xml:space="preserve">Kuwait Kuwait City</w:t>
      </w:r>
      <w:r>
        <w:t xml:space="preserve"> </w:t>
      </w:r>
      <w:r>
        <w:t xml:space="preserve">serves as both the political and administrative hub of Kuwait, its politicians are pivotal to addressing national challenges, formulating policies, and representing the interests of a diverse population. This abstract academic document explores the interplay between political actors, institutional frameworks, and societal expectations in</w:t>
      </w:r>
      <w:r>
        <w:t xml:space="preserve"> </w:t>
      </w:r>
      <w:r>
        <w:rPr>
          <w:iCs/>
          <w:i/>
        </w:rPr>
        <w:t xml:space="preserve">Kuwait Kuwait City</w:t>
      </w:r>
      <w:r>
        <w:t xml:space="preserve">, emphasizing the unique cultural, historical, and geopolitical factors that shape their roles.</w:t>
      </w:r>
    </w:p>
    <w:p>
      <w:pPr>
        <w:pStyle w:val="BodyText"/>
      </w:pPr>
      <w:r>
        <w:t xml:space="preserve">The study begins by contextualizing</w:t>
      </w:r>
      <w:r>
        <w:t xml:space="preserve"> </w:t>
      </w:r>
      <w:r>
        <w:rPr>
          <w:iCs/>
          <w:i/>
        </w:rPr>
        <w:t xml:space="preserve">Kuwait Kuwait City</w:t>
      </w:r>
      <w:r>
        <w:t xml:space="preserve"> </w:t>
      </w:r>
      <w:r>
        <w:t xml:space="preserve">within the broader framework of Kuwaiti governance. As a constitutional monarchy with a parliamentary system, Kuwait’s political structure is characterized by a balance between royal authority and elected representatives. Politicians in this context are not only tasked with legislative duties but also play critical roles in mediating between the state, civil society, and external actors. The National Assembly (Majlis al-Umma), housed in</w:t>
      </w:r>
      <w:r>
        <w:t xml:space="preserve"> </w:t>
      </w:r>
      <w:r>
        <w:rPr>
          <w:iCs/>
          <w:i/>
        </w:rPr>
        <w:t xml:space="preserve">Kuwait Kuwait City</w:t>
      </w:r>
      <w:r>
        <w:t xml:space="preserve">, exemplifies this dynamic, where elected members navigate a complex interplay of tribal affiliations, socioeconomic interests, and national priorities.</w:t>
      </w:r>
    </w:p>
    <w:p>
      <w:pPr>
        <w:pStyle w:val="BodyText"/>
      </w:pPr>
      <w:r>
        <w:t xml:space="preserve">Central to this analysis is the examination of how politicians in</w:t>
      </w:r>
      <w:r>
        <w:t xml:space="preserve"> </w:t>
      </w:r>
      <w:r>
        <w:rPr>
          <w:iCs/>
          <w:i/>
        </w:rPr>
        <w:t xml:space="preserve">Kuwait Kuwait City</w:t>
      </w:r>
      <w:r>
        <w:t xml:space="preserve"> </w:t>
      </w:r>
      <w:r>
        <w:t xml:space="preserve">negotiate the challenges of modernization while preserving traditional values. The city’s position as a center for oil wealth has created both opportunities and tensions. Politicians must address issues such as economic diversification, youth unemployment, and social inequality while maintaining stability in a society with deep-rooted cultural norms. For instance, initiatives to attract foreign investment or promote education reform are often influenced by the priorities of key political figures who operate from</w:t>
      </w:r>
      <w:r>
        <w:t xml:space="preserve"> </w:t>
      </w:r>
      <w:r>
        <w:rPr>
          <w:iCs/>
          <w:i/>
        </w:rPr>
        <w:t xml:space="preserve">Kuwait Kuwait City</w:t>
      </w:r>
      <w:r>
        <w:t xml:space="preserve">’s corridors of power.</w:t>
      </w:r>
    </w:p>
    <w:p>
      <w:pPr>
        <w:pStyle w:val="BodyText"/>
      </w:pPr>
      <w:r>
        <w:t xml:space="preserve">The study also highlights the influence of regional and global dynamics on the work of politicians in</w:t>
      </w:r>
      <w:r>
        <w:t xml:space="preserve"> </w:t>
      </w:r>
      <w:r>
        <w:rPr>
          <w:iCs/>
          <w:i/>
        </w:rPr>
        <w:t xml:space="preserve">Kuwait Kuwait City</w:t>
      </w:r>
      <w:r>
        <w:t xml:space="preserve">. As a member state of OPEC and a strategic player in the Gulf Cooperation Council (GCC), Kuwait’s politicians are frequently engaged in diplomatic efforts that intersect with broader geopolitical agendas. This includes managing relations with neighboring states, addressing security concerns, and participating in international coalitions. The role of</w:t>
      </w:r>
      <w:r>
        <w:t xml:space="preserve"> </w:t>
      </w:r>
      <w:r>
        <w:rPr>
          <w:iCs/>
          <w:i/>
        </w:rPr>
        <w:t xml:space="preserve">Kuwait Kuwait City</w:t>
      </w:r>
      <w:r>
        <w:t xml:space="preserve"> </w:t>
      </w:r>
      <w:r>
        <w:t xml:space="preserve">as a regional hub for dialogue and negotiation further underscores the importance of its political actors in shaping regional stability.</w:t>
      </w:r>
    </w:p>
    <w:p>
      <w:pPr>
        <w:pStyle w:val="BodyText"/>
      </w:pPr>
      <w:r>
        <w:t xml:space="preserve">Methodologically, this academic abstract draws on a combination of primary sources (e.g., parliamentary records, policy statements from politicians) and secondary literature analyzing governance structures in the Gulf. The analysis is framed within theories of political representation, institutional legitimacy, and the sociology of power. By focusing on</w:t>
      </w:r>
      <w:r>
        <w:t xml:space="preserve"> </w:t>
      </w:r>
      <w:r>
        <w:rPr>
          <w:iCs/>
          <w:i/>
        </w:rPr>
        <w:t xml:space="preserve">Kuwait Kuwait City</w:t>
      </w:r>
      <w:r>
        <w:t xml:space="preserve">, the study offers insights into how urban centers in oil-rich states function as nodes of political influence and societal transformation.</w:t>
      </w:r>
    </w:p>
    <w:p>
      <w:pPr>
        <w:pStyle w:val="BodyText"/>
      </w:pPr>
      <w:r>
        <w:t xml:space="preserve">Key findings reveal that politicians in</w:t>
      </w:r>
      <w:r>
        <w:t xml:space="preserve"> </w:t>
      </w:r>
      <w:r>
        <w:rPr>
          <w:iCs/>
          <w:i/>
        </w:rPr>
        <w:t xml:space="preserve">Kuwait Kuwait City</w:t>
      </w:r>
      <w:r>
        <w:t xml:space="preserve"> </w:t>
      </w:r>
      <w:r>
        <w:t xml:space="preserve">operate within a hybrid system where traditional power structures coexist with modern democratic practices. Tribal networks and patronage systems remain influential, yet there is a growing emphasis on technocratic governance and policy-driven agendas. Additionally, the study identifies challenges such as political polarization, the impact of social media on public discourse, and the need for greater transparency in decision-making processes.</w:t>
      </w:r>
    </w:p>
    <w:p>
      <w:pPr>
        <w:pStyle w:val="BodyText"/>
      </w:pPr>
      <w:r>
        <w:t xml:space="preserve">The document further explores how politicians in</w:t>
      </w:r>
      <w:r>
        <w:t xml:space="preserve"> </w:t>
      </w:r>
      <w:r>
        <w:rPr>
          <w:iCs/>
          <w:i/>
        </w:rPr>
        <w:t xml:space="preserve">Kuwait Kuwait City</w:t>
      </w:r>
      <w:r>
        <w:t xml:space="preserve"> </w:t>
      </w:r>
      <w:r>
        <w:t xml:space="preserve">respond to emerging societal demands. For example, youth activism and calls for greater political participation have prompted some leaders to advocate for electoral reforms or expanded civic engagement. Conversely, others prioritize maintaining the status quo, highlighting the tension between continuity and change that defines Kuwait’s political landscape.</w:t>
      </w:r>
    </w:p>
    <w:p>
      <w:pPr>
        <w:pStyle w:val="BodyText"/>
      </w:pPr>
      <w:r>
        <w:t xml:space="preserve">In conclusion, this abstract academic document underscores the critical role of politicians in</w:t>
      </w:r>
      <w:r>
        <w:t xml:space="preserve"> </w:t>
      </w:r>
      <w:r>
        <w:rPr>
          <w:iCs/>
          <w:i/>
        </w:rPr>
        <w:t xml:space="preserve">Kuwait Kuwait City</w:t>
      </w:r>
      <w:r>
        <w:t xml:space="preserve"> </w:t>
      </w:r>
      <w:r>
        <w:t xml:space="preserve">as both architects of policy and mediators of societal expectations. Their work is shaped by a unique confluence of historical legacy, economic imperatives, and cultural values. As Kuwait continues to navigate the complexities of modernization and global integration, the contributions of its political leaders in</w:t>
      </w:r>
      <w:r>
        <w:t xml:space="preserve"> </w:t>
      </w:r>
      <w:r>
        <w:rPr>
          <w:iCs/>
          <w:i/>
        </w:rPr>
        <w:t xml:space="preserve">Kuwait Kuwait City</w:t>
      </w:r>
      <w:r>
        <w:t xml:space="preserve"> </w:t>
      </w:r>
      <w:r>
        <w:t xml:space="preserve">will remain central to the nation’s trajectory. Future research could further investigate the intersection of gender dynamics in politics or the impact of digital communication on public policy formulation in this dynamic urban center.</w:t>
      </w:r>
    </w:p>
    <w:p>
      <w:pPr>
        <w:pStyle w:val="BodyText"/>
      </w:pPr>
      <w:r>
        <w:rPr>
          <w:bCs/>
          <w:b/>
        </w:rPr>
        <w:t xml:space="preserve">Keywords:</w:t>
      </w:r>
      <w:r>
        <w:t xml:space="preserve"> </w:t>
      </w:r>
      <w:r>
        <w:t xml:space="preserve">Politician, Kuwait, Kuwait City, Governance, Political Representation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Kuwait Kuwait City</dc:title>
  <dc:creator/>
  <dc:language>en</dc:language>
  <cp:keywords/>
  <dcterms:created xsi:type="dcterms:W3CDTF">2026-07-23T13:22:59Z</dcterms:created>
  <dcterms:modified xsi:type="dcterms:W3CDTF">2026-07-23T13:22:59Z</dcterms:modified>
</cp:coreProperties>
</file>

<file path=docProps/custom.xml><?xml version="1.0" encoding="utf-8"?>
<Properties xmlns="http://schemas.openxmlformats.org/officeDocument/2006/custom-properties" xmlns:vt="http://schemas.openxmlformats.org/officeDocument/2006/docPropsVTypes"/>
</file>