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28ee709914e382befc986fe9272335ae09139a4"/>
    <w:p>
      <w:pPr>
        <w:pStyle w:val="Heading2"/>
      </w:pPr>
      <w:r>
        <w:t xml:space="preserve">Abstract Academic Document: The Role of Politicians in Malaysia Kuala Lumpur</w:t>
      </w:r>
    </w:p>
    <w:p>
      <w:pPr>
        <w:pStyle w:val="FirstParagraph"/>
      </w:pPr>
      <w:r>
        <w:t xml:space="preserve">In the context of modern governance, politicians play a pivotal role as intermediaries between the state and its citizens, shaping policies, driving development initiatives, and navigating complex socio-political landscapes. This abstract academic document explores the multifaceted role of politicians in Malaysia’s capital city, Kuala Lumpur (KL), analyzing their influence on national policies while addressing local challenges unique to one of Southeast Asia’s most dynamic urban centers. The discussion emphasizes how Malaysian politicians—particularly those operating within KL’s political ecosystem—must balance national priorities with localized demands, all while adhering to the constitutional and cultural frameworks of Malaysia. This document also critically evaluates the interplay between political leadership, governance structures, and societal expectations in a region characterized by multi-ethnic diversity and economic ambition.</w:t>
      </w:r>
    </w:p>
    <w:bookmarkEnd w:id="20"/>
    <w:bookmarkStart w:id="21" w:name="Xeab2efa542ac118840f1a0cc521f40686597346"/>
    <w:p>
      <w:pPr>
        <w:pStyle w:val="Heading2"/>
      </w:pPr>
      <w:r>
        <w:t xml:space="preserve">Contextualizing Politics in Malaysia Kuala Lumpur</w:t>
      </w:r>
    </w:p>
    <w:p>
      <w:pPr>
        <w:pStyle w:val="FirstParagraph"/>
      </w:pPr>
      <w:r>
        <w:t xml:space="preserve">Kuala Lumpur, as the political, economic, and cultural heart of Malaysia, has historically been a focal point for national decision-making. The city’s unique status as both a federal administrative center and a global hub for trade and investment necessitates that politicians operating here engage with dual responsibilities: addressing the needs of KL’s diverse population while contributing to broader national strategies. Politicians in KL must contend with issues such as urbanization, infrastructure development, public service delivery, and socio-economic equity—challenges that are amplified by Malaysia’s multicultural identity. For instance, the city’s rapid urbanization has led to debates over housing affordability and environmental sustainability, requiring politicians to adopt policies that balance economic growth with social welfare.</w:t>
      </w:r>
    </w:p>
    <w:p>
      <w:pPr>
        <w:pStyle w:val="BodyText"/>
      </w:pPr>
      <w:r>
        <w:t xml:space="preserve">The political landscape in KL is shaped by Malaysia’s multi-party system, where coalition politics often determine governance outcomes. Major parties such as the United Malays National Organisation (UMNO), the Pan-Malaysian Islamic Party (PAS), and opposition coalitions like Pakatan Harapan have historically vied for influence in KL. Politicians here must navigate these dynamics while managing public expectations rooted in the country’s history of political transitions, including the 2018 general election, which marked a shift from UMNO-led governance to a coalition government. This evolving political environment underscores the need for politicians in KL to be adaptable, transparent, and responsive to both national and local agendas.</w:t>
      </w:r>
    </w:p>
    <w:bookmarkEnd w:id="21"/>
    <w:bookmarkStart w:id="22" w:name="X91d15121ab10f981d01fd2d942169816a2ff909"/>
    <w:p>
      <w:pPr>
        <w:pStyle w:val="Heading2"/>
      </w:pPr>
      <w:r>
        <w:t xml:space="preserve">The Role of Politicians in Shaping Governance</w:t>
      </w:r>
    </w:p>
    <w:p>
      <w:pPr>
        <w:pStyle w:val="FirstParagraph"/>
      </w:pPr>
      <w:r>
        <w:t xml:space="preserve">Politicians in Kuala Lumpur serve as key architects of Malaysia’s federal policies, particularly those related to urban planning, education, healthcare, and economic development. For example, KL’s transformation into a smart city—a vision articulated by the Malaysian government—requires politicians to collaborate with private sector stakeholders and civil society to implement technologies that enhance public services while ensuring equitable access. This includes initiatives such as digital governance platforms (e.g., e-Government Malaysia) and sustainable urban projects like the KL-Selangor Integrated Transport System.</w:t>
      </w:r>
    </w:p>
    <w:p>
      <w:pPr>
        <w:pStyle w:val="BodyText"/>
      </w:pPr>
      <w:r>
        <w:t xml:space="preserve">However, the role of politicians extends beyond policy formulation. They are also custodians of democratic principles, tasked with fostering inclusive dialogue and addressing controversies. In KL, issues such as corruption allegations (notably tied to high-profile cases like 1MDB) have tested the credibility of political leaders. Politicians must therefore uphold accountability mechanisms and public trust through transparent governance practices, a challenge exacerbated by Malaysia’s legacy of political scandals.</w:t>
      </w:r>
    </w:p>
    <w:bookmarkEnd w:id="22"/>
    <w:bookmarkStart w:id="23" w:name="X83d5f553a2770db015467cd4daaf93a96d9d2f9"/>
    <w:p>
      <w:pPr>
        <w:pStyle w:val="Heading2"/>
      </w:pPr>
      <w:r>
        <w:t xml:space="preserve">Challenges and Opportunities for Politicians in KL</w:t>
      </w:r>
    </w:p>
    <w:p>
      <w:pPr>
        <w:pStyle w:val="FirstParagraph"/>
      </w:pPr>
      <w:r>
        <w:t xml:space="preserve">Kuala Lumpur presents unique challenges for politicians due to its socio-economic complexity. The city is home to approximately 1.8 million residents, representing diverse ethnic groups (Malay, Chinese, Indian) and religious communities. Politicians must navigate this diversity to craft policies that resonate across cultural lines while addressing disparities in education and employment opportunities. For instance, KL’s economic growth has been accompanied by rising income inequality, prompting politicians to advocate for programs such as the National Economic Transformation Plan (NEP), which aims to reduce poverty and enhance social mobility.</w:t>
      </w:r>
    </w:p>
    <w:p>
      <w:pPr>
        <w:pStyle w:val="BodyText"/>
      </w:pPr>
      <w:r>
        <w:t xml:space="preserve">Another critical challenge is the integration of KL into Malaysia’s broader developmental goals without compromising local interests. Politicians must ensure that federal funding and resources allocated to KL are distributed equitably, addressing concerns from marginalized communities such as low-income residents in peripheral districts like Klang or Petaling Jaya. At the same time, opportunities exist for politicians to leverage KL’s status as a global city—hosting international events like the World Economic Forum (WEF) and attracting foreign investment—to position Malaysia as a regional leader in innovation and trade.</w:t>
      </w:r>
    </w:p>
    <w:bookmarkEnd w:id="23"/>
    <w:bookmarkStart w:id="24" w:name="Xf324efc6eb73eb60ee962b18f94cb55eae7172b"/>
    <w:p>
      <w:pPr>
        <w:pStyle w:val="Heading2"/>
      </w:pPr>
      <w:r>
        <w:t xml:space="preserve">Case Studies: Political Leadership in Action</w:t>
      </w:r>
    </w:p>
    <w:p>
      <w:pPr>
        <w:pStyle w:val="FirstParagraph"/>
      </w:pPr>
      <w:r>
        <w:t xml:space="preserve">To illustrate the interplay between politics and governance, this document examines specific examples of political action in KL. The tenure of former Malaysian Prime Minister Najib Razak (UMNO) exemplifies how federal politicians can influence KL’s trajectory through infrastructure projects like the Kuala Lumpur International Airport (KLIA) and the development of the Putrajaya administrative complex. Conversely, recent efforts by opposition-led governments to address issues such as corruption and public service efficiency highlight the dynamic nature of political leadership in KL.</w:t>
      </w:r>
    </w:p>
    <w:p>
      <w:pPr>
        <w:pStyle w:val="BodyText"/>
      </w:pPr>
      <w:r>
        <w:t xml:space="preserve">Another case study involves local politicians in KL’s municipal councils, who have prioritized initiatives like green spaces (e.g., Taman Tasik Perdana) and community-based development programs. These efforts underscore how localized political engagement can complement national strategies to create a more resilient and inclusive urban environment.</w:t>
      </w:r>
    </w:p>
    <w:bookmarkEnd w:id="24"/>
    <w:bookmarkStart w:id="25" w:name="conclusion"/>
    <w:p>
      <w:pPr>
        <w:pStyle w:val="Heading2"/>
      </w:pPr>
      <w:r>
        <w:t xml:space="preserve">Conclusion</w:t>
      </w:r>
    </w:p>
    <w:p>
      <w:pPr>
        <w:pStyle w:val="FirstParagraph"/>
      </w:pPr>
      <w:r>
        <w:t xml:space="preserve">In conclusion, politicians in Malaysia’s Kuala Lumpur occupy a critical nexus of national and local governance, tasked with addressing the city’s unique challenges while contributing to Malaysia’s broader developmental vision. Their success hinges on their ability to balance competing interests, uphold democratic principles, and foster inclusive growth in a multicultural society. As KL continues to evolve as a global metropolis, the role of its politicians will remain central to shaping Malaysia’s future. This abstract academic document underscores the importance of studying these dynamics through an interdisciplinary lens—combining political science, urban studies, and socio-economic analysis—to better understand the complexities of governance in contemporary Malaysia.</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Politicians in Malaysia Kuala Lumpur</dc:title>
  <dc:creator/>
  <cp:keywords/>
  <dcterms:created xsi:type="dcterms:W3CDTF">2026-07-21T14:47:24Z</dcterms:created>
  <dcterms:modified xsi:type="dcterms:W3CDTF">2026-07-21T14:47:24Z</dcterms:modified>
</cp:coreProperties>
</file>

<file path=docProps/custom.xml><?xml version="1.0" encoding="utf-8"?>
<Properties xmlns="http://schemas.openxmlformats.org/officeDocument/2006/custom-properties" xmlns:vt="http://schemas.openxmlformats.org/officeDocument/2006/docPropsVTypes"/>
</file>