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c2cbfae64f03a8fabfd7d80c7581df714ed0009"/>
    <w:p>
      <w:pPr>
        <w:pStyle w:val="Heading1"/>
      </w:pPr>
      <w:r>
        <w:t xml:space="preserve">Abstract Academic Document: The Role of Politicians in New Zealand Wellington</w:t>
      </w:r>
    </w:p>
    <w:bookmarkStart w:id="20" w:name="introduction"/>
    <w:p>
      <w:pPr>
        <w:pStyle w:val="Heading2"/>
      </w:pPr>
      <w:r>
        <w:t xml:space="preserve">Introduction</w:t>
      </w:r>
    </w:p>
    <w:p>
      <w:pPr>
        <w:pStyle w:val="FirstParagraph"/>
      </w:pPr>
      <w:r>
        <w:t xml:space="preserve">This academic document provides an in-depth analysis of the role, challenges, and responsibilities of politicians within the political landscape of New Zealand Wellington. As the capital city and seat of government for Aotearoa New Zealand, Wellington holds a unique position in shaping national policies that directly impact its residents and broader society. Politicians operating in this context must navigate complex socio-political dynamics, including environmental sustainability, indigenous reconciliation (Māori rights), economic development, and governance transparency. This paper examines the multifaceted role of politicians in Wellington, emphasizing their significance as both local leaders and national policymakers within the framework of New Zealand’s democratic system.</w:t>
      </w:r>
    </w:p>
    <w:bookmarkEnd w:id="20"/>
    <w:bookmarkStart w:id="22" w:name="political-landscape"/>
    <w:bookmarkStart w:id="21" w:name="Xc1518efa3b63dff1feae1fc7e163a98af49f0d3"/>
    <w:p>
      <w:pPr>
        <w:pStyle w:val="Heading2"/>
      </w:pPr>
      <w:r>
        <w:t xml:space="preserve">The Political Landscape of New Zealand Wellington</w:t>
      </w:r>
    </w:p>
    <w:p>
      <w:pPr>
        <w:pStyle w:val="FirstParagraph"/>
      </w:pPr>
      <w:r>
        <w:t xml:space="preserve">New Zealand Wellington is a microcosm of the nation’s political ethos, characterized by its concentration of governmental institutions such as the New Zealand Parliament, Supreme Court, and various parliamentary offices. The city’s political environment is shaped by a blend of progressive policies, community-driven initiatives, and the influence of national parties like Labour, National (Conservative), Green Party representatives. Politicians in Wellington often serve as critical conduits between local constituents and federal policymaking processes. Their ability to advocate for regional interests—such as infrastructure investments in transportation (e.g., the Wellington Metro rail network) or climate action—demonstrates the intersection of local governance and national priorities.</w:t>
      </w:r>
    </w:p>
    <w:p>
      <w:pPr>
        <w:pStyle w:val="BodyText"/>
      </w:pPr>
      <w:r>
        <w:t xml:space="preserve">The capital’s demographic diversity, including a significant Māori population and growing international communities, further complicates the political landscape. Politicians must address issues ranging from housing affordability to public health crises (e.g., the response to New Zealand’s pandemic management). This requires a nuanced understanding of both legislative frameworks and grassroots concerns.</w:t>
      </w:r>
    </w:p>
    <w:bookmarkEnd w:id="21"/>
    <w:bookmarkEnd w:id="22"/>
    <w:bookmarkStart w:id="24" w:name="role-of-politicians"/>
    <w:bookmarkStart w:id="23" w:name="the-role-of-politicians-in-wellington"/>
    <w:p>
      <w:pPr>
        <w:pStyle w:val="Heading2"/>
      </w:pPr>
      <w:r>
        <w:t xml:space="preserve">The Role of Politicians in Wellington</w:t>
      </w:r>
    </w:p>
    <w:p>
      <w:pPr>
        <w:pStyle w:val="FirstParagraph"/>
      </w:pPr>
      <w:r>
        <w:t xml:space="preserve">Politicians in New Zealand Wellington serve dual roles as elected representatives and policy architects. Their responsibilities include drafting legislation, representing parliamentary constituencies, and ensuring alignment between national agendas and local needs. For instance, Wellington politicians have been instrumental in advancing initiatives such as the Zero Carbon Act (2019), which mandates emissions reductions by 2050—a policy that directly influences the city’s renewable energy investments and urban planning strategies.</w:t>
      </w:r>
    </w:p>
    <w:p>
      <w:pPr>
        <w:pStyle w:val="BodyText"/>
      </w:pPr>
      <w:r>
        <w:t xml:space="preserve">Moreover, these leaders must balance the demands of diverse stakeholders. For example, while promoting economic growth through business-friendly policies (e.g., tax incentives for tech startups), they also prioritize social equity, such as affordable housing schemes for Wellington’s working-class population. This duality underscores the complexity of their role in maintaining public trust and legislative efficacy.</w:t>
      </w:r>
    </w:p>
    <w:bookmarkEnd w:id="23"/>
    <w:bookmarkEnd w:id="24"/>
    <w:bookmarkStart w:id="26" w:name="challenges-and-opportunities"/>
    <w:bookmarkStart w:id="25" w:name="X014d8968fdf6db5845e4925b1526ed67f2856ba"/>
    <w:p>
      <w:pPr>
        <w:pStyle w:val="Heading2"/>
      </w:pPr>
      <w:r>
        <w:t xml:space="preserve">Challenges and Opportunities Facing Politicians in Wellington</w:t>
      </w:r>
    </w:p>
    <w:p>
      <w:pPr>
        <w:pStyle w:val="FirstParagraph"/>
      </w:pPr>
      <w:r>
        <w:t xml:space="preserve">The challenges faced by politicians in Wellington are multifaceted. One prominent issue is the tension between national policy mandates and local governance autonomy. For example, while New Zealand’s central government may prioritize nationwide infrastructure projects, Wellington politicians must ensure that these initiatives address the specific needs of the region’s population—such as reducing congestion on State Highway 1 or improving public transportation access for rural suburbs.</w:t>
      </w:r>
    </w:p>
    <w:p>
      <w:pPr>
        <w:pStyle w:val="BodyText"/>
      </w:pPr>
      <w:r>
        <w:t xml:space="preserve">Environmental sustainability presents another critical challenge. As a coastal city, Wellington is vulnerable to climate change impacts like rising sea levels and extreme weather events. Politicians must advocate for adaptive policies while navigating political opposition from industries reliant on fossil fuels or outdated infrastructure.</w:t>
      </w:r>
    </w:p>
    <w:p>
      <w:pPr>
        <w:pStyle w:val="BodyText"/>
      </w:pPr>
      <w:r>
        <w:t xml:space="preserve">Opportunities, however, abound in areas such as innovation and global cooperation. Wellington’s status as a hub for international diplomacy (e.g., hosting the UN Climate Change Conference) allows politicians to position the city as a leader in global sustainability efforts. This not only enhances New Zealand’s soft power but also attracts investment into green technologies and research institutions based in Wellington.</w:t>
      </w:r>
    </w:p>
    <w:bookmarkEnd w:id="25"/>
    <w:bookmarkEnd w:id="26"/>
    <w:bookmarkStart w:id="28" w:name="case-studies"/>
    <w:bookmarkStart w:id="27" w:name="X092d2e61f5ab5ce0d5d8e24a5d46370f84fc614"/>
    <w:p>
      <w:pPr>
        <w:pStyle w:val="Heading2"/>
      </w:pPr>
      <w:r>
        <w:t xml:space="preserve">Case Studies: Politicians Shaping Wellington</w:t>
      </w:r>
    </w:p>
    <w:p>
      <w:pPr>
        <w:pStyle w:val="FirstParagraph"/>
      </w:pPr>
      <w:r>
        <w:t xml:space="preserve">Several politicians have left a lasting impact on Wellington through their leadership. For example, the late Sir Peter Tutea, a Māori politician and former mayor of Wellington, championed indigenous land rights and cultural preservation. His legacy continues to influence current policies that integrate Māori perspectives into urban planning.</w:t>
      </w:r>
    </w:p>
    <w:p>
      <w:pPr>
        <w:pStyle w:val="BodyText"/>
      </w:pPr>
      <w:r>
        <w:t xml:space="preserve">Another notable example is Jacinda Ardern, New Zealand’s Prime Minister from 2017 to 2023. Although not based in Wellington (she resides in Christchurch), her policies—such as the gun control reforms following the 2019 mosque shootings—were debated extensively within Wellington’s parliamentary chambers. Her leadership highlighted the interplay between national crises and regional policy responses.</w:t>
      </w:r>
    </w:p>
    <w:p>
      <w:pPr>
        <w:pStyle w:val="BodyText"/>
      </w:pPr>
      <w:r>
        <w:t xml:space="preserve">Local politicians, such as those serving on Wellington City Council, also play a pivotal role. For instance, recent efforts to expand electric vehicle charging stations and improve cycling infrastructure reflect their responsiveness to both environmental goals and public health initiatives.</w:t>
      </w:r>
    </w:p>
    <w:bookmarkEnd w:id="27"/>
    <w:bookmarkEnd w:id="28"/>
    <w:bookmarkStart w:id="29" w:name="conclusion"/>
    <w:p>
      <w:pPr>
        <w:pStyle w:val="Heading2"/>
      </w:pPr>
      <w:r>
        <w:t xml:space="preserve">Conclusion</w:t>
      </w:r>
    </w:p>
    <w:p>
      <w:pPr>
        <w:pStyle w:val="FirstParagraph"/>
      </w:pPr>
      <w:r>
        <w:t xml:space="preserve">In conclusion, politicians in New Zealand Wellington occupy a vital role at the nexus of local governance and national policy. Their ability to address pressing issues—ranging from climate change to social equity—requires a delicate balance between ideological commitments and pragmatic decision-making. The political landscape of Wellington, shaped by its status as the capital and its diverse population, demands leaders who are both visionary and accountable. As New Zealand navigates evolving global challenges, the contributions of Wellington’s politicians will remain central to shaping a sustainable and inclusive future for all Aotearoa.</w:t>
      </w:r>
    </w:p>
    <w:bookmarkEnd w:id="29"/>
    <w:p>
      <w:pPr>
        <w:pStyle w:val="BodyText"/>
      </w:pPr>
      <w:r>
        <w:rPr>
          <w:iCs/>
          <w:i/>
        </w:rPr>
        <w:t xml:space="preserve">This academic document was prepared for research purposes and is intended to provide an overview of political dynamics in New Zealand Wellington. All references to individuals, policies, or events are illustrative unless otherwise noted.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Politicians in New Zealand Wellington</dc:title>
  <dc:creator/>
  <dc:language>en</dc:language>
  <cp:keywords/>
  <dcterms:created xsi:type="dcterms:W3CDTF">2026-07-24T17:03:19Z</dcterms:created>
  <dcterms:modified xsi:type="dcterms:W3CDTF">2026-07-24T17:03:19Z</dcterms:modified>
</cp:coreProperties>
</file>

<file path=docProps/custom.xml><?xml version="1.0" encoding="utf-8"?>
<Properties xmlns="http://schemas.openxmlformats.org/officeDocument/2006/custom-properties" xmlns:vt="http://schemas.openxmlformats.org/officeDocument/2006/docPropsVTypes"/>
</file>