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bfb43b98736bfcf843d91c4e8bf14c647b325"/>
    <w:p>
      <w:pPr>
        <w:pStyle w:val="Heading1"/>
      </w:pPr>
      <w:r>
        <w:t xml:space="preserve">The Role of Politicians in Shaping Political Dynamics in Karachi, Pakistan: An Academic Abstract</w:t>
      </w:r>
    </w:p>
    <w:p>
      <w:pPr>
        <w:pStyle w:val="FirstParagraph"/>
      </w:pPr>
      <w:r>
        <w:rPr>
          <w:bCs/>
          <w:b/>
        </w:rPr>
        <w:t xml:space="preserve">Abstract:</w:t>
      </w:r>
      <w:r>
        <w:t xml:space="preserve"> </w:t>
      </w:r>
      <w:r>
        <w:t xml:space="preserve">The political landscape of Karachi, Pakistan, remains a critical focal point for academic and policy discourse due to its unique socio-economic structure, historical significance, and the pivotal role of politicians in shaping governance. This abstract explores the multifaceted influence of politicians within Karachi’s political ecosystem, emphasizing their contributions to urban governance, social cohesion, and national policymaking. By examining Karachi’s distinct context as a melting pot of ethnicities, economic hubs, and political battlegrounds, this document underscores how local politicians navigate challenges such as ethnic polarization, bureaucratic inefficiencies, and electoral manipulation. The analysis highlights the interplay between Karachi’s dynamic socio-cultural fabric and the strategies employed by politicians to consolidate power while addressing pressing issues like infrastructure development, security concerns, and public service delivery. Given Karachi’s role as Pakistan’s largest city and economic capital, this study contextualizes the responsibilities of politicians in balancing local aspirations with national priorities, offering insights into the complexities of political leadership in a metropolis grappling with both opportunities and systemic challenges.</w:t>
      </w:r>
    </w:p>
    <w:p>
      <w:pPr>
        <w:pStyle w:val="BodyText"/>
      </w:pPr>
      <w:r>
        <w:rPr>
          <w:bCs/>
          <w:b/>
        </w:rPr>
        <w:t xml:space="preserve">Introduction:</w:t>
      </w:r>
      <w:r>
        <w:t xml:space="preserve"> </w:t>
      </w:r>
      <w:r>
        <w:t xml:space="preserve">Karachi, as the capital of Sindh province and Pakistan’s economic heartland, holds immense political weight. Its population diversity—comprising Sindhis, Muhajirs, Pashtuns, Balochs, and other ethnic groups—creates a unique environment where politicians must navigate competing interests to maintain stability. Politicians in Karachi are not merely representatives of constituencies but architects of policies that influence the city’s trajectory as a global economic player while addressing deep-rooted inequalities. This document investigates how politicians in Karachi have historically and contemporarily shaped political dynamics, leveraging their roles to address urban governance challenges, foster inclusivity, and mitigate sectarian tensions.</w:t>
      </w:r>
    </w:p>
    <w:p>
      <w:pPr>
        <w:pStyle w:val="BodyText"/>
      </w:pPr>
      <w:r>
        <w:rPr>
          <w:bCs/>
          <w:b/>
        </w:rPr>
        <w:t xml:space="preserve">Political Landscape of Karachi:</w:t>
      </w:r>
      <w:r>
        <w:t xml:space="preserve"> </w:t>
      </w:r>
      <w:r>
        <w:t xml:space="preserve">The political landscape of Karachi is characterized by a complex web of party politics, ethnic allegiances, and patronage networks. Politicians in this city often operate within the framework of Sindh’s political culture, where the Pakistan People’s Party (PPP) has traditionally held sway due to its historical ties with the province. However, national parties such as the Pakistan Muslim League-Nawaz (PML-N) and Imran Khan’s Tehreek-e-Insaf (PTI) have also carved out significant influence through strategic alliances and electoral campaigns. The 2018 general elections, for instance, saw a surge in support for PTI in Karachi, highlighting the shifting political tides. Politicians must therefore balance loyalty to national agendas with the demands of Karachi’s diverse voter base. This duality often results in localized policymaking that addresses issues like unemployment, housing shortages, and public transportation while aligning with broader national goals.</w:t>
      </w:r>
    </w:p>
    <w:p>
      <w:pPr>
        <w:pStyle w:val="BodyText"/>
      </w:pPr>
      <w:r>
        <w:rPr>
          <w:bCs/>
          <w:b/>
        </w:rPr>
        <w:t xml:space="preserve">The Role of Politicians in Karachi’s Governance:</w:t>
      </w:r>
      <w:r>
        <w:t xml:space="preserve"> </w:t>
      </w:r>
      <w:r>
        <w:t xml:space="preserve">In Karachi, politicians serve as intermediaries between the federal government and local communities. Their influence extends to critical sectors such as urban planning, law enforcement, and education. For example, initiatives to improve the city’s infrastructure—such as road construction projects or flood mitigation efforts—often depend on political negotiations and funding allocations managed by elected officials. Politicians also play a key role in resolving disputes between Karachi’s various ethnic communities, ensuring that policies do not exacerbate existing divisions. However, critics argue that patronage-based politics and vote-bank strategies sometimes overshadow genuine governance, leading to inefficiencies in service delivery.</w:t>
      </w:r>
    </w:p>
    <w:p>
      <w:pPr>
        <w:pStyle w:val="BodyText"/>
      </w:pPr>
      <w:r>
        <w:rPr>
          <w:bCs/>
          <w:b/>
        </w:rPr>
        <w:t xml:space="preserve">Challenges Faced by Politicians in Karachi:</w:t>
      </w:r>
      <w:r>
        <w:t xml:space="preserve"> </w:t>
      </w:r>
      <w:r>
        <w:t xml:space="preserve">The challenges faced by politicians in Karachi are multifaceted. Ethnic tensions, particularly between the Muhajir community and native Sindhis, have historically complicated political cohesion. Politicians must navigate these sensitivities while promoting policies that foster unity without alienating key voter blocs. Additionally, Karachi’s informal economy and sprawling slums present unique governance challenges, requiring politicians to address issues like poverty alleviation and access to healthcare without relying solely on federal support. Security concerns, including political violence and organized crime linked to electoral fraud, further complicate their roles. Politicians must also contend with allegations of corruption and misuse of public resources, which have eroded trust in local leadership.</w:t>
      </w:r>
    </w:p>
    <w:p>
      <w:pPr>
        <w:pStyle w:val="BodyText"/>
      </w:pPr>
      <w:r>
        <w:rPr>
          <w:bCs/>
          <w:b/>
        </w:rPr>
        <w:t xml:space="preserve">The Impact of Politicians on Social Cohesion:</w:t>
      </w:r>
      <w:r>
        <w:t xml:space="preserve"> </w:t>
      </w:r>
      <w:r>
        <w:t xml:space="preserve">Despite these challenges, politicians in Karachi have made strides in fostering social cohesion through inclusive policies and community engagement. For instance, initiatives to provide free education and healthcare services in underprivileged neighborhoods often gain bipartisan support, reflecting a shared recognition of the city’s socio-economic needs. Politicians who prioritize such issues can build cross-ethnic coalitions and enhance their legitimacy. However, the risk of political polarization remains high, as divisive rhetoric or exclusionary policies can exacerbate tensions. The role of grassroots movements and civil society organizations in holding politicians accountable further complicates this dynamic, creating a feedback loop between governance effectiveness and public trust.</w:t>
      </w:r>
    </w:p>
    <w:p>
      <w:pPr>
        <w:pStyle w:val="BodyText"/>
      </w:pPr>
      <w:r>
        <w:rPr>
          <w:bCs/>
          <w:b/>
        </w:rPr>
        <w:t xml:space="preserve">Evolving Political Strategies:</w:t>
      </w:r>
      <w:r>
        <w:t xml:space="preserve"> </w:t>
      </w:r>
      <w:r>
        <w:t xml:space="preserve">In recent years, Karachi’s politicians have adapted to changing political realities by adopting modern strategies. Social media has become a vital tool for campaign outreach, enabling candidates to engage directly with voters and counter misinformation. Simultaneously, there is a growing emphasis on technocratic governance, with some politicians prioritizing expertise in economics and urban planning to address Karachi’s developmental needs. However, these strategies must be balanced against the entrenched power structures that favor traditional patronage systems. The rise of independent candidates and political alliances outside mainstream parties also signals a shift toward more fluid political landscapes in Karachi.</w:t>
      </w:r>
    </w:p>
    <w:p>
      <w:pPr>
        <w:pStyle w:val="BodyText"/>
      </w:pPr>
      <w:r>
        <w:rPr>
          <w:bCs/>
          <w:b/>
        </w:rPr>
        <w:t xml:space="preserve">Conclusion:</w:t>
      </w:r>
      <w:r>
        <w:t xml:space="preserve"> </w:t>
      </w:r>
      <w:r>
        <w:t xml:space="preserve">Politicians in Karachi occupy a unique position at the intersection of local, provincial, and national politics. Their ability to navigate the city’s complex socio-economic environment determines not only their electoral success but also the quality of governance in one of Pakistan’s most critical urban centers. While challenges such as ethnic division and bureaucratic inertia persist, politicians who prioritize inclusive policies, transparency, and innovative solutions can drive Karachi toward a more equitable future. As the city continues to evolve as an economic powerhouse and demographic hub, the role of its politicians will remain central to shaping Pakistan’s political narrative in the 21st century.</w:t>
      </w:r>
    </w:p>
    <w:p>
      <w:pPr>
        <w:pStyle w:val="BodyText"/>
      </w:pPr>
      <w:r>
        <w:rPr>
          <w:bCs/>
          <w:b/>
        </w:rPr>
        <w:t xml:space="preserve">Keywords:</w:t>
      </w:r>
      <w:r>
        <w:t xml:space="preserve"> </w:t>
      </w:r>
      <w:r>
        <w:t xml:space="preserve">Politician; Pakistan Karachi; Political Governance; Ethnic Diversity;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2026-07-23T08:12:37Z</dcterms:created>
  <dcterms:modified xsi:type="dcterms:W3CDTF">2026-07-23T08:12:37Z</dcterms:modified>
</cp:coreProperties>
</file>

<file path=docProps/custom.xml><?xml version="1.0" encoding="utf-8"?>
<Properties xmlns="http://schemas.openxmlformats.org/officeDocument/2006/custom-properties" xmlns:vt="http://schemas.openxmlformats.org/officeDocument/2006/docPropsVTypes"/>
</file>