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9902c5bd8de3c9eeda997c5323f323136cd9f1"/>
    <w:p>
      <w:pPr>
        <w:pStyle w:val="Heading1"/>
      </w:pPr>
      <w:r>
        <w:t xml:space="preserve">Abstract Academic Document: Politicians in Peru's Capital City of Lima</w:t>
      </w:r>
    </w:p>
    <w:p>
      <w:pPr>
        <w:pStyle w:val="FirstParagraph"/>
      </w:pPr>
      <w:r>
        <w:rPr>
          <w:bCs/>
          <w:b/>
        </w:rPr>
        <w:t xml:space="preserve">Abstract:</w:t>
      </w:r>
    </w:p>
    <w:p>
      <w:pPr>
        <w:pStyle w:val="BodyText"/>
      </w:pPr>
      <w:r>
        <w:t xml:space="preserve">The role of politicians in shaping the socio-political landscape of</w:t>
      </w:r>
      <w:r>
        <w:t xml:space="preserve"> </w:t>
      </w:r>
      <w:r>
        <w:rPr>
          <w:bCs/>
          <w:b/>
        </w:rPr>
        <w:t xml:space="preserve">Lima, Peru</w:t>
      </w:r>
      <w:r>
        <w:t xml:space="preserve">, remains a critical subject of academic inquiry, given the city’s status as the political and economic heart of the country. This abstract academic document explores the multifaceted influence of politicians operating within Lima’s dynamic urban environment, emphasizing their contributions to national governance, regional development, and civic engagement. By analyzing historical trends, contemporary challenges, and emerging opportunities in</w:t>
      </w:r>
      <w:r>
        <w:t xml:space="preserve"> </w:t>
      </w:r>
      <w:r>
        <w:rPr>
          <w:bCs/>
          <w:b/>
        </w:rPr>
        <w:t xml:space="preserve">Peru Lima</w:t>
      </w:r>
      <w:r>
        <w:t xml:space="preserve">, this document aims to provide a comprehensive understanding of how politicians navigate the complexities of political culture in one of Latin America’s most influential metropolises.</w:t>
      </w:r>
    </w:p>
    <w:p>
      <w:pPr>
        <w:pStyle w:val="BodyText"/>
      </w:pPr>
      <w:r>
        <w:t xml:space="preserve">Lima has long been the epicenter of Peru’s political life, hosting the country’s government institutions, legislative bodies, and media networks. Politicians based in Lima often serve as pivotal figures in national decision-making processes, yet their roles extend beyond mere governance. They are also instrumental in addressing the unique socio-economic disparities that define Lima—a city marked by stark contrasts between affluent districts like Miraflores and impoverished neighborhoods such as La Victoria. This duality shapes the political agendas of leaders who must balance competing interests while fostering inclusive policies that resonate across diverse communities.</w:t>
      </w:r>
    </w:p>
    <w:p>
      <w:pPr>
        <w:pStyle w:val="BodyText"/>
      </w:pPr>
      <w:r>
        <w:t xml:space="preserve">The study of politicians in</w:t>
      </w:r>
      <w:r>
        <w:t xml:space="preserve"> </w:t>
      </w:r>
      <w:r>
        <w:rPr>
          <w:bCs/>
          <w:b/>
        </w:rPr>
        <w:t xml:space="preserve">Peru Lima</w:t>
      </w:r>
      <w:r>
        <w:t xml:space="preserve"> </w:t>
      </w:r>
      <w:r>
        <w:t xml:space="preserve">requires an interdisciplinary approach, incorporating insights from political science, sociology, and urban studies. Central to this analysis is the examination of how local politicians leverage their proximity to national power structures to advance regional priorities. For instance, Lima’s mayors have historically played a critical role in negotiating infrastructure projects such as public transportation upgrades or sanitation improvements—initiatives that directly impact both urban residents and the broader Peruvian economy. Furthermore, Lima-based legislators often act as intermediaries between local constituents and federal policymakers, advocating for resources to address issues like poverty, crime, and environmental degradation.</w:t>
      </w:r>
    </w:p>
    <w:p>
      <w:pPr>
        <w:pStyle w:val="BodyText"/>
      </w:pPr>
      <w:r>
        <w:t xml:space="preserve">Key characteristics of politicians in</w:t>
      </w:r>
      <w:r>
        <w:t xml:space="preserve"> </w:t>
      </w:r>
      <w:r>
        <w:rPr>
          <w:bCs/>
          <w:b/>
        </w:rPr>
        <w:t xml:space="preserve">Lima</w:t>
      </w:r>
      <w:r>
        <w:t xml:space="preserve"> </w:t>
      </w:r>
      <w:r>
        <w:t xml:space="preserve">include their deep entanglement with Peru’s political elite networks. Many hold dual roles as members of Congress or cabinet ministers while simultaneously engaging in local governance. This interconnectedness can lead to both collaborative policymaking and accusations of cronyism, particularly in a context where corruption scandals have repeatedly shaken public trust. For example, the 2018 Odebrecht scandal implicated numerous Lima-based politicians, underscoring the need for systemic reforms to ensure accountability and transparency in political institutions.</w:t>
      </w:r>
    </w:p>
    <w:p>
      <w:pPr>
        <w:pStyle w:val="BodyText"/>
      </w:pPr>
      <w:r>
        <w:t xml:space="preserve">Another critical dimension is the influence of media and communication strategies on Lima’s political landscape. Politicians in</w:t>
      </w:r>
      <w:r>
        <w:t xml:space="preserve"> </w:t>
      </w:r>
      <w:r>
        <w:rPr>
          <w:bCs/>
          <w:b/>
        </w:rPr>
        <w:t xml:space="preserve">Peru</w:t>
      </w:r>
      <w:r>
        <w:t xml:space="preserve"> </w:t>
      </w:r>
      <w:r>
        <w:t xml:space="preserve">have increasingly adopted digital platforms to engage with voters, leveraging social media to bypass traditional gatekeepers. This shift has been particularly evident during electoral campaigns, where candidates from Lima often deploy targeted messaging to sway urban voters—a demographic that holds significant sway in national elections. However, this reliance on digital engagement also raises concerns about misinformation and the polarization of public discourse.</w:t>
      </w:r>
    </w:p>
    <w:p>
      <w:pPr>
        <w:pStyle w:val="BodyText"/>
      </w:pPr>
      <w:r>
        <w:t xml:space="preserve">The document further explores the challenges faced by politicians in</w:t>
      </w:r>
      <w:r>
        <w:t xml:space="preserve"> </w:t>
      </w:r>
      <w:r>
        <w:rPr>
          <w:bCs/>
          <w:b/>
        </w:rPr>
        <w:t xml:space="preserve">Lima</w:t>
      </w:r>
      <w:r>
        <w:t xml:space="preserve">, including demographic shifts and urbanization pressures. As Lima’s population continues to grow, politicians must address issues such as housing shortages, traffic congestion, and environmental sustainability. These challenges are compounded by the city’s role as a hub for immigration from rural regions of Peru, creating a complex mosaic of cultural and economic needs that politicians must navigate.</w:t>
      </w:r>
    </w:p>
    <w:p>
      <w:pPr>
        <w:pStyle w:val="BodyText"/>
      </w:pPr>
      <w:r>
        <w:t xml:space="preserve">Case studies of prominent Lima-based politicians illustrate both the potential and pitfalls of leadership in this context. For instance, Keiko Fujimori, leader of the Fuerza Popular party, has consistently drawn on her Lima-based political base to advance conservative policies while facing scrutiny over allegations of electoral fraud. Conversely, figures like Pedro Castillo—a former schoolteacher from Cusco who later gained prominence in Lima—highlight the emergence of grassroots leaders challenging traditional power structures through populist rhetoric and anti-establishment platforms.</w:t>
      </w:r>
    </w:p>
    <w:p>
      <w:pPr>
        <w:pStyle w:val="BodyText"/>
      </w:pPr>
      <w:r>
        <w:t xml:space="preserve">The document also examines the role of Lima’s political institutions in fostering civic participation. While Peru’s electoral system has been criticized for favoring entrenched elites, recent reforms have sought to empower marginalized groups, including women and indigenous communities, by promoting quotas and inclusive representation. Politicians in</w:t>
      </w:r>
      <w:r>
        <w:t xml:space="preserve"> </w:t>
      </w:r>
      <w:r>
        <w:rPr>
          <w:bCs/>
          <w:b/>
        </w:rPr>
        <w:t xml:space="preserve">Lima</w:t>
      </w:r>
      <w:r>
        <w:t xml:space="preserve"> </w:t>
      </w:r>
      <w:r>
        <w:t xml:space="preserve">play a central role in implementing these reforms, yet their effectiveness depends on overcoming systemic barriers such as voter apathy and institutional inertia.</w:t>
      </w:r>
    </w:p>
    <w:p>
      <w:pPr>
        <w:pStyle w:val="BodyText"/>
      </w:pPr>
      <w:r>
        <w:t xml:space="preserve">In conclusion, politicians in</w:t>
      </w:r>
      <w:r>
        <w:t xml:space="preserve"> </w:t>
      </w:r>
      <w:r>
        <w:rPr>
          <w:bCs/>
          <w:b/>
        </w:rPr>
        <w:t xml:space="preserve">Peru Lima</w:t>
      </w:r>
      <w:r>
        <w:t xml:space="preserve"> </w:t>
      </w:r>
      <w:r>
        <w:t xml:space="preserve">occupy a unique position at the intersection of local governance and national politics. Their ability to address the city’s pressing challenges while contributing to Peru’s broader socio-economic development will determine the trajectory of both Lima and the country as a whole. This abstract academic document underscores the importance of studying these dynamics through an interdisciplinary lens, ensuring that future research and policy initiatives are informed by a nuanced understanding of political behavior in one of Latin America’s most politically charged urban centers.</w:t>
      </w:r>
    </w:p>
    <w:p>
      <w:pPr>
        <w:pStyle w:val="BodyText"/>
      </w:pPr>
      <w:r>
        <w:rPr>
          <w:iCs/>
          <w:i/>
        </w:rP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2026-07-21T03:49:34Z</dcterms:created>
  <dcterms:modified xsi:type="dcterms:W3CDTF">2026-07-21T03:49:34Z</dcterms:modified>
</cp:coreProperties>
</file>

<file path=docProps/custom.xml><?xml version="1.0" encoding="utf-8"?>
<Properties xmlns="http://schemas.openxmlformats.org/officeDocument/2006/custom-properties" xmlns:vt="http://schemas.openxmlformats.org/officeDocument/2006/docPropsVTypes"/>
</file>