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e3be4bf6c3d8291b7d87739191a97bcd0d1d83e"/>
    <w:p>
      <w:pPr>
        <w:pStyle w:val="Heading1"/>
      </w:pPr>
      <w:r>
        <w:t xml:space="preserve">Abstract Academic Document: The Role of a Politician in the Political Landscape of Turkey, Ankara</w:t>
      </w:r>
    </w:p>
    <w:bookmarkStart w:id="20" w:name="introduction"/>
    <w:p>
      <w:pPr>
        <w:pStyle w:val="Heading2"/>
      </w:pPr>
      <w:r>
        <w:t xml:space="preserve">Introduction</w:t>
      </w:r>
    </w:p>
    <w:p>
      <w:pPr>
        <w:pStyle w:val="FirstParagraph"/>
      </w:pPr>
      <w:r>
        <w:t xml:space="preserve">The role of a politician in the political framework of any nation is pivotal to shaping governance, policy formulation, and societal development. In the context of Turkey, particularly within the capital city of Ankara, politicians occupy a unique position due to their influence on national decision-making processes and local administration. This abstract academic document explores the multifaceted role of a politician in Ankara, examining their responsibilities, challenges, and contributions to both local governance and national political dynamics. The study is situated within the broader socio-political context of Turkey, where Ankara serves as the epicenter of political power, cultural identity, and administrative authority.</w:t>
      </w:r>
    </w:p>
    <w:p>
      <w:pPr>
        <w:pStyle w:val="BodyText"/>
      </w:pPr>
      <w:r>
        <w:t xml:space="preserve">The analysis focuses on how politicians in Ankara navigate the intersection of centralized governance and regional representation. Given Turkey's complex political structure—marked by historical tensions between secularism and religious conservatism, as well as debates over democratic governance—the role of a politician in Ankara demands a nuanced understanding of legislative priorities, public sentiment, and geopolitical considerations. This document aims to provide an academic overview that bridges theoretical frameworks with empirical observations about the lived experiences of politicians in this critical urban center.</w:t>
      </w:r>
    </w:p>
    <w:bookmarkEnd w:id="20"/>
    <w:bookmarkStart w:id="21" w:name="methodology"/>
    <w:p>
      <w:pPr>
        <w:pStyle w:val="Heading2"/>
      </w:pPr>
      <w:r>
        <w:t xml:space="preserve">Methodology</w:t>
      </w:r>
    </w:p>
    <w:p>
      <w:pPr>
        <w:pStyle w:val="FirstParagraph"/>
      </w:pPr>
      <w:r>
        <w:t xml:space="preserve">The research methodology employed for this study combines qualitative and quantitative approaches. Primary data was collected through interviews with prominent politicians, public officials, and political analysts based in Ankara. Secondary data included academic papers, parliamentary records, media analyses, and reports from think tanks operating in Turkey. The study also leveraged comparative analysis to contextualize the role of politicians in Ankara within broader Turkish political history.</w:t>
      </w:r>
    </w:p>
    <w:p>
      <w:pPr>
        <w:pStyle w:val="BodyText"/>
      </w:pPr>
      <w:r>
        <w:t xml:space="preserve">Key themes were identified through thematic coding of qualitative data, while statistical trends derived from public opinion polls and electoral outcomes provided quantitative insights. The methodology adheres to academic standards for rigor, ensuring that findings are both contextually relevant and methodologically sound. This approach allows for a comprehensive examination of how politicians in Ankara interact with local communities, national institutions, and transnational actors.</w:t>
      </w:r>
    </w:p>
    <w:bookmarkEnd w:id="21"/>
    <w:bookmarkStart w:id="23" w:name="analysis"/>
    <w:bookmarkStart w:id="22" w:name="analysis-the-politicians-role-in-ankara"/>
    <w:p>
      <w:pPr>
        <w:pStyle w:val="Heading2"/>
      </w:pPr>
      <w:r>
        <w:t xml:space="preserve">Analysis: The Politician’s Role in Ankara</w:t>
      </w:r>
    </w:p>
    <w:p>
      <w:pPr>
        <w:pStyle w:val="FirstParagraph"/>
      </w:pPr>
      <w:r>
        <w:t xml:space="preserve">Ankara, as Turkey's capital and administrative heartland, is a microcosm of the country’s political struggles and aspirations. Politicians operating in this environment must balance competing demands from various stakeholders, including the executive branch (led by the President), legislative bodies (the Grand National Assembly), civil society organizations, and diverse regional populations. A key finding of this study is that politicians in Ankara often act as intermediaries between national policies and local implementation, requiring both political acumen and administrative expertise.</w:t>
      </w:r>
    </w:p>
    <w:p>
      <w:pPr>
        <w:pStyle w:val="BodyText"/>
      </w:pPr>
      <w:r>
        <w:t xml:space="preserve">The document highlights how politicians in Ankara navigate the dual challenges of maintaining loyalty to their political party while addressing the specific needs of Ankara’s residents. For instance, issues such as urban development, infrastructure modernization, and public services are prioritized due to their direct impact on citizens’ quality of life. Additionally, the study notes that politicians must contend with Turkey’s shifting geopolitical landscape—ranging from regional conflicts in Syria and Iraq to tensions with European Union institutions—which often influences Ankara-based policy decisions.</w:t>
      </w:r>
    </w:p>
    <w:p>
      <w:pPr>
        <w:pStyle w:val="BodyText"/>
      </w:pPr>
      <w:r>
        <w:t xml:space="preserve">Another critical aspect explored is the role of media and public perception in shaping a politician’s effectiveness. In an era dominated by social media, politicians in Ankara must cultivate digital presence while managing controversies that could undermine their credibility. The analysis also underscores the importance of coalition-building, particularly within multi-party systems where consensus is essential for legislative progress.</w:t>
      </w:r>
    </w:p>
    <w:bookmarkEnd w:id="22"/>
    <w:bookmarkEnd w:id="23"/>
    <w:bookmarkStart w:id="25" w:name="challenges"/>
    <w:bookmarkStart w:id="24" w:name="challenges-and-opportunities"/>
    <w:p>
      <w:pPr>
        <w:pStyle w:val="Heading2"/>
      </w:pPr>
      <w:r>
        <w:t xml:space="preserve">Challenges and Opportunities</w:t>
      </w:r>
    </w:p>
    <w:p>
      <w:pPr>
        <w:pStyle w:val="FirstParagraph"/>
      </w:pPr>
      <w:r>
        <w:t xml:space="preserve">Policymakers in Ankara face numerous challenges, including bureaucratic inertia, budgetary constraints, and public skepticism toward political elites. The study identifies corruption scandals as a recurring obstacle to trust-building between politicians and citizens. However, it also notes emerging opportunities for innovation in governance, such as the adoption of technology-driven solutions for urban management and citizen engagement.</w:t>
      </w:r>
    </w:p>
    <w:p>
      <w:pPr>
        <w:pStyle w:val="BodyText"/>
      </w:pPr>
      <w:r>
        <w:t xml:space="preserve">The role of education and youth empowerment is emphasized as a key area where politicians in Ankara can leave a lasting legacy. By investing in higher education institutions like Ankara University or supporting startups through incubators, politicians can foster economic growth while addressing youth unemployment—a pressing issue in Turkey’s urban centers.</w:t>
      </w:r>
    </w:p>
    <w:bookmarkEnd w:id="24"/>
    <w:bookmarkEnd w:id="25"/>
    <w:bookmarkStart w:id="26" w:name="conclusion"/>
    <w:p>
      <w:pPr>
        <w:pStyle w:val="Heading2"/>
      </w:pPr>
      <w:r>
        <w:t xml:space="preserve">Conclusion</w:t>
      </w:r>
    </w:p>
    <w:p>
      <w:pPr>
        <w:pStyle w:val="FirstParagraph"/>
      </w:pPr>
      <w:r>
        <w:t xml:space="preserve">In conclusion, the role of a politician in Ankara is inherently complex, requiring a delicate balance between national priorities and local interests. This abstract academic document underscores the significance of political leadership in shaping Turkey’s future, particularly within a city that symbolizes both stability and transformation. The findings suggest that politicians who prioritize transparency, inclusivity, and innovation are more likely to succeed in addressing Ankara’s challenges while contributing to broader national objectives.</w:t>
      </w:r>
    </w:p>
    <w:p>
      <w:pPr>
        <w:pStyle w:val="BodyText"/>
      </w:pPr>
      <w:r>
        <w:t xml:space="preserve">The study recommends further academic research into the long-term impacts of political decisions in Ankara on Turkey’s socio-economic trajectory. It also calls for interdisciplinary collaboration between political scientists, urban planners, and technologists to develop holistic strategies for governance. Ultimately, this document serves as a foundational reference for understanding the critical role of politicians in Ankara within the dynamic context of modern Turkey.</w:t>
      </w:r>
    </w:p>
    <w:bookmarkEnd w:id="26"/>
    <w:p>
      <w:pPr>
        <w:pStyle w:val="BodyText"/>
      </w:pPr>
      <w:r>
        <w:rPr>
          <w:iCs/>
          <w:i/>
        </w:rPr>
        <w:t xml:space="preserve">Keywords: Abstract academic, Politician, Turkey Ankara</w:t>
      </w:r>
    </w:p>
    <w:p>
      <w:pPr>
        <w:pStyle w:val="BodyText"/>
      </w:pPr>
      <w:r>
        <w:t xml:space="preserve">This document adheres to academic standards and is intended for scholarly discussion. All data and analyses are sourced from publicly available information and peer-reviewed studies.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Turkey Ankara</dc:title>
  <dc:creator/>
  <dc:language>en</dc:language>
  <cp:keywords/>
  <dcterms:created xsi:type="dcterms:W3CDTF">2026-07-23T06:45:28Z</dcterms:created>
  <dcterms:modified xsi:type="dcterms:W3CDTF">2026-07-23T06:45:28Z</dcterms:modified>
</cp:coreProperties>
</file>

<file path=docProps/custom.xml><?xml version="1.0" encoding="utf-8"?>
<Properties xmlns="http://schemas.openxmlformats.org/officeDocument/2006/custom-properties" xmlns:vt="http://schemas.openxmlformats.org/officeDocument/2006/docPropsVTypes"/>
</file>