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0a8759f16f5fb0aa5072be23b81d5a58a9a7163"/>
    <w:p>
      <w:pPr>
        <w:pStyle w:val="Heading1"/>
      </w:pPr>
      <w:r>
        <w:t xml:space="preserve">Abstract Academic Document: The Role of Politicians in Shaping the Political Landscape of Turkey, Istanbul</w:t>
      </w:r>
    </w:p>
    <w:p>
      <w:pPr>
        <w:pStyle w:val="FirstParagraph"/>
      </w:pPr>
      <w:r>
        <w:t xml:space="preserve">The role of politicians within the socio-political framework of Turkey, particularly in Istanbul—a city that serves as both a geopolitical and economic hub—has been a subject of extensive academic inquiry. This abstract seeks to explore the multifaceted contributions and challenges faced by politicians operating within this dynamic urban environment. Istanbul, with its unique blend of historical significance and modern urbanization, presents a distinctive case study for analyzing how local political actors navigate the intersection of national governance, regional identity, and global influences.</w:t>
      </w:r>
    </w:p>
    <w:bookmarkStart w:id="20" w:name="X569dac81a38cfeb2e6d33b86e916e654e1146fc"/>
    <w:p>
      <w:pPr>
        <w:pStyle w:val="Heading2"/>
      </w:pPr>
      <w:r>
        <w:t xml:space="preserve">Historical Context: Politicians as Architects of Istanbul’s Political Evolution</w:t>
      </w:r>
    </w:p>
    <w:p>
      <w:pPr>
        <w:pStyle w:val="FirstParagraph"/>
      </w:pPr>
      <w:r>
        <w:t xml:space="preserve">Istanbul's political history is deeply intertwined with the rise and fall of empires, from the Byzantine to the Ottoman and into contemporary Turkey. Politicians in this region have historically acted as pivotal figures in shaping policies that address both local needs and national priorities. From Mustafa Kemal Atatürk’s reforms to modern-day leaders, Istanbul has consistently been a testing ground for political experimentation. The city’s dual identity as a cosmopolitan center and a bastion of traditionalist values creates a complex environment where politicians must balance progressive agendas with the demands of conservative constituencies.</w:t>
      </w:r>
    </w:p>
    <w:bookmarkEnd w:id="20"/>
    <w:bookmarkStart w:id="21" w:name="X90cd4000002b51b0e5f10ea07c75462aba20121"/>
    <w:p>
      <w:pPr>
        <w:pStyle w:val="Heading2"/>
      </w:pPr>
      <w:r>
        <w:t xml:space="preserve">Contemporary Dynamics: Politicians in Istanbul’s Modern Political Arena</w:t>
      </w:r>
    </w:p>
    <w:p>
      <w:pPr>
        <w:pStyle w:val="FirstParagraph"/>
      </w:pPr>
      <w:r>
        <w:t xml:space="preserve">In recent decades, Istanbul has emerged as a microcosm of Turkey’s broader political struggles. Politicians operating in this metropolis must contend with issues such as rapid urbanization, economic inequality, and cultural diversity. The city's population—over 15 million people—requires policies that address housing shortages, infrastructure development, and environmental sustainability. Local politicians often serve as intermediaries between the central government in Ankara and Istanbul’s diverse communities. Their ability to secure funding for projects like the Marmaray railway or the Istanbul Canal underscores their influence in shaping urban development.</w:t>
      </w:r>
    </w:p>
    <w:bookmarkEnd w:id="21"/>
    <w:bookmarkStart w:id="22" w:name="Xc360a205c79114dc15604138e78c1f1ed4ec56b"/>
    <w:p>
      <w:pPr>
        <w:pStyle w:val="Heading2"/>
      </w:pPr>
      <w:r>
        <w:t xml:space="preserve">Challenges Faced by Politicians: Balancing Local and National Interests</w:t>
      </w:r>
    </w:p>
    <w:p>
      <w:pPr>
        <w:pStyle w:val="FirstParagraph"/>
      </w:pPr>
      <w:r>
        <w:t xml:space="preserve">Politicians in Istanbul face unique challenges, including navigating the tension between local governance and national mandates. The city’s strategic location at the crossroads of Europe and Asia has made it a focal point for international diplomacy, yet its political actors must also align with Turkey’s broader foreign policy goals. For example, debates over Istanbul’s role in EU accession talks or its relationship with neighboring countries often place politicians in a precarious position, as they must reconcile public opinion with national directives.</w:t>
      </w:r>
    </w:p>
    <w:p>
      <w:pPr>
        <w:pStyle w:val="BodyText"/>
      </w:pPr>
      <w:r>
        <w:t xml:space="preserve">Additionally, the rise of populism and polarization in Turkish politics has intensified competition among political parties. Politicians in Istanbul must cater to a populace divided along ideological lines while addressing pressing issues such as youth unemployment and healthcare access. The 2013 Gezi Park protests, for instance, highlighted how local politicians can become focal points for social unrest when national policies clash with local concerns.</w:t>
      </w:r>
    </w:p>
    <w:bookmarkEnd w:id="22"/>
    <w:bookmarkStart w:id="23" w:name="X7031aedd31d7e25fad5decc4d7499ff7d9e4025"/>
    <w:p>
      <w:pPr>
        <w:pStyle w:val="Heading2"/>
      </w:pPr>
      <w:r>
        <w:t xml:space="preserve">The Role of Politicians in Istanbul’s Cultural and Economic Development</w:t>
      </w:r>
    </w:p>
    <w:p>
      <w:pPr>
        <w:pStyle w:val="FirstParagraph"/>
      </w:pPr>
      <w:r>
        <w:t xml:space="preserve">Politicians in Istanbul have played a critical role in fostering the city’s cultural vibrancy and economic resilience. Initiatives such as the revitalization of historic districts like Galata and Eminönü, or the promotion of Istanbul as a global tourism destination, reflect their strategic vision. These efforts not only enhance the city’s international profile but also create economic opportunities for residents.</w:t>
      </w:r>
    </w:p>
    <w:p>
      <w:pPr>
        <w:pStyle w:val="BodyText"/>
      </w:pPr>
      <w:r>
        <w:t xml:space="preserve">Economically, politicians have been instrumental in attracting foreign investment and supporting small businesses through tax incentives and infrastructure projects. However, challenges such as inflation, currency fluctuations, and global trade uncertainties complicate these efforts. Politicians must therefore adopt adaptive strategies to ensure sustainable growth while maintaining public support.</w:t>
      </w:r>
    </w:p>
    <w:bookmarkEnd w:id="23"/>
    <w:bookmarkStart w:id="24" w:name="X0f63663c4550603a5982c82adfc40f41f3c171c"/>
    <w:p>
      <w:pPr>
        <w:pStyle w:val="Heading2"/>
      </w:pPr>
      <w:r>
        <w:t xml:space="preserve">Political Representation and Social Inclusion in Istanbul</w:t>
      </w:r>
    </w:p>
    <w:p>
      <w:pPr>
        <w:pStyle w:val="FirstParagraph"/>
      </w:pPr>
      <w:r>
        <w:t xml:space="preserve">A key responsibility of politicians in Istanbul is ensuring equitable representation for the city’s diverse populations, which include ethnic minorities, immigrants, and socio-economic groups. Policies aimed at reducing disparities—such as subsidized housing programs or educational reforms—often require collaboration between local politicians and national institutions. The success or failure of these initiatives directly impacts public trust in political leadership.</w:t>
      </w:r>
    </w:p>
    <w:p>
      <w:pPr>
        <w:pStyle w:val="BodyText"/>
      </w:pPr>
      <w:r>
        <w:t xml:space="preserve">Moreover, the increasing influence of social media has transformed how politicians engage with constituents. In Istanbul, where digital literacy is high, politicians leverage platforms like Twitter and Instagram to communicate policies, address grievances, and mobilize support. This shift underscores the evolving nature of political engagement in a hyperconnected urban environment.</w:t>
      </w:r>
    </w:p>
    <w:bookmarkEnd w:id="24"/>
    <w:bookmarkStart w:id="25" w:name="X87f0c721e54f14ee429ec8c418cdf5de79fea15"/>
    <w:p>
      <w:pPr>
        <w:pStyle w:val="Heading2"/>
      </w:pPr>
      <w:r>
        <w:t xml:space="preserve">Conclusion: The Future of Politicians in Istanbul’s Political Landscape</w:t>
      </w:r>
    </w:p>
    <w:p>
      <w:pPr>
        <w:pStyle w:val="FirstParagraph"/>
      </w:pPr>
      <w:r>
        <w:t xml:space="preserve">In conclusion, politicians in Istanbul occupy a critical juncture between local governance and national policy. Their ability to address the city’s unique challenges—ranging from urban planning to social inclusion—will determine the trajectory of Turkey’s political future. As Istanbul continues to evolve as a global city, the role of its politicians will remain indispensable in navigating the complexities of modernity, tradition, and international relations.</w:t>
      </w:r>
    </w:p>
    <w:p>
      <w:pPr>
        <w:pStyle w:val="BodyText"/>
      </w:pPr>
      <w:r>
        <w:t xml:space="preserve">This abstract underscores the importance of studying politicians in Turkey’s most populous city as a lens through which broader political dynamics can be understood. Future research should focus on longitudinal analyses of policy outcomes and their impact on Istanbul’s socio-economic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Turkey Istanbul</dc:title>
  <dc:creator/>
  <dc:language>en</dc:language>
  <cp:keywords/>
  <dcterms:created xsi:type="dcterms:W3CDTF">2026-07-23T15:13:05Z</dcterms:created>
  <dcterms:modified xsi:type="dcterms:W3CDTF">2026-07-23T15:13:05Z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