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5" w:name="X19f4d3d1f10ebf901c444692c2bf31444ca589a"/>
    <w:p>
      <w:pPr>
        <w:pStyle w:val="Heading1"/>
      </w:pPr>
      <w:r>
        <w:t xml:space="preserve">Abstract Academic Document: The Role of Politicians in the Governance and Development of the United Arab Emirates, Dubai</w:t>
      </w:r>
    </w:p>
    <w:p>
      <w:pPr>
        <w:pStyle w:val="FirstParagraph"/>
      </w:pPr>
      <w:r>
        <w:rPr>
          <w:bCs/>
          <w:b/>
        </w:rPr>
        <w:t xml:space="preserve">Abstract:</w:t>
      </w:r>
    </w:p>
    <w:p>
      <w:pPr>
        <w:pStyle w:val="BodyText"/>
      </w:pPr>
      <w:r>
        <w:t xml:space="preserve">The role of politicians in shaping the political, economic, and social landscape of the United Arab Emirates (UAE), particularly in Dubai, is a critical area of academic inquiry. This abstract explores the multifaceted contributions of politicians within Dubai's unique socio-political framework, emphasizing their influence on governance structures, policy formulation, and regional development. As a global hub for trade, innovation, and tourism, Dubai has emerged as a beacon of progress in the UAE—a country that balances traditional values with modernization under the leadership of visionary political figures.</w:t>
      </w:r>
    </w:p>
    <w:p>
      <w:pPr>
        <w:pStyle w:val="BodyText"/>
      </w:pPr>
      <w:r>
        <w:t xml:space="preserve">The study begins by contextualizing Dubai’s position within the UAE federal system. While the UAE is a federation of seven emirates, each with its own ruler, Dubai’s political landscape is distinct due to its economic prominence and forward-thinking governance model. Politicians in Dubai operate within a framework that combines absolute monarchy with elements of consultation through institutions like the Federal National Council (FNC), which includes representatives from all emirates. This duality raises questions about the balance between centralized authority and participatory governance, a theme central to understanding Dubai’s political evolution.</w:t>
      </w:r>
    </w:p>
    <w:p>
      <w:pPr>
        <w:pStyle w:val="BodyText"/>
      </w:pPr>
      <w:r>
        <w:t xml:space="preserve">Key themes in this abstract include the role of politicians in driving Dubai’s economic transformation, the interplay between traditional Islamic values and modern governance, and the strategic use of political leadership to position Dubai as a global leader. The study also examines how politicians navigate challenges such as globalization, technological disruption, and demographic shifts while maintaining cultural cohesion.</w:t>
      </w:r>
    </w:p>
    <w:bookmarkStart w:id="20" w:name="X4dc7f01727bc2347cad7e314585c959602a4159"/>
    <w:p>
      <w:pPr>
        <w:pStyle w:val="Heading2"/>
      </w:pPr>
      <w:r>
        <w:t xml:space="preserve">1. Political Leadership in Dubai: A Visionary Approach</w:t>
      </w:r>
    </w:p>
    <w:p>
      <w:pPr>
        <w:pStyle w:val="FirstParagraph"/>
      </w:pPr>
      <w:r>
        <w:t xml:space="preserve">Dubai’s political leadership, epitomized by figures such as Sheikh Mohammed bin Rashid Al Maktoum (the Vice President of the UAE and Ruler of Dubai), has been instrumental in steering the emirate toward becoming a global metropolis. Politicians like Sheikh Mohammed have prioritized long-term planning through initiatives such as</w:t>
      </w:r>
      <w:r>
        <w:t xml:space="preserve"> </w:t>
      </w:r>
      <w:r>
        <w:rPr>
          <w:iCs/>
          <w:i/>
        </w:rPr>
        <w:t xml:space="preserve">Dubai Vision 2021</w:t>
      </w:r>
      <w:r>
        <w:t xml:space="preserve"> </w:t>
      </w:r>
      <w:r>
        <w:t xml:space="preserve">and the broader</w:t>
      </w:r>
      <w:r>
        <w:t xml:space="preserve"> </w:t>
      </w:r>
      <w:r>
        <w:rPr>
          <w:iCs/>
          <w:i/>
        </w:rPr>
        <w:t xml:space="preserve">UAE Vision 2030</w:t>
      </w:r>
      <w:r>
        <w:t xml:space="preserve">. These frameworks underscore the role of politicians in articulating strategic goals that align with both national interests and Dubai’s ambitions to become a center for innovation, tourism, and financial services.</w:t>
      </w:r>
    </w:p>
    <w:p>
      <w:pPr>
        <w:pStyle w:val="BodyText"/>
      </w:pPr>
      <w:r>
        <w:t xml:space="preserve">The abstract highlights how political leaders in Dubai leverage their authority to implement policies that attract foreign investment, foster entrepreneurship, and diversify the economy away from oil dependency. For example, the establishment of the Dubai International Financial Centre (DIFC) and Jebel Ali Free Zone (JAFZA) reflects a calculated political strategy to position Dubai as a global business hub. Politicians in this context act not only as policymakers but also as enablers of economic ecosystems that support sustainable growth.</w:t>
      </w:r>
    </w:p>
    <w:bookmarkEnd w:id="20"/>
    <w:bookmarkStart w:id="21" w:name="Xbdd528b4e9bab53e9612ace960239f8c982d247"/>
    <w:p>
      <w:pPr>
        <w:pStyle w:val="Heading2"/>
      </w:pPr>
      <w:r>
        <w:t xml:space="preserve">2. Governance Structures and the Role of Politicians</w:t>
      </w:r>
    </w:p>
    <w:p>
      <w:pPr>
        <w:pStyle w:val="FirstParagraph"/>
      </w:pPr>
      <w:r>
        <w:t xml:space="preserve">The UAE’s federal system grants each emirate significant autonomy, including the authority to manage internal affairs. However, politicians in Dubai operate within a framework where the ruling family maintains central control over key decisions, particularly in matters of national security and foreign policy. This dynamic raises questions about the extent of political participation in local governance structures such as the Dubai Council (Majlis).</w:t>
      </w:r>
    </w:p>
    <w:p>
      <w:pPr>
        <w:pStyle w:val="BodyText"/>
      </w:pPr>
      <w:r>
        <w:t xml:space="preserve">The abstract analyzes how politicians in Dubai engage with these structures to address local challenges while aligning with federal priorities. For instance, initiatives like</w:t>
      </w:r>
      <w:r>
        <w:t xml:space="preserve"> </w:t>
      </w:r>
      <w:r>
        <w:rPr>
          <w:iCs/>
          <w:i/>
        </w:rPr>
        <w:t xml:space="preserve">Dubai’s Smart City</w:t>
      </w:r>
      <w:r>
        <w:t xml:space="preserve"> </w:t>
      </w:r>
      <w:r>
        <w:t xml:space="preserve">project demonstrate a collaborative effort between political leaders and technologists to modernize urban infrastructure. Politicians here are not only decision-makers but also facilitators of cross-sector partnerships that drive innovation.</w:t>
      </w:r>
    </w:p>
    <w:bookmarkEnd w:id="21"/>
    <w:bookmarkStart w:id="22" w:name="X2944f00fe99e467a882a460a1cebbf853e08cbf"/>
    <w:p>
      <w:pPr>
        <w:pStyle w:val="Heading2"/>
      </w:pPr>
      <w:r>
        <w:t xml:space="preserve">3. Political Reforms and Inclusivity in Dubai</w:t>
      </w:r>
    </w:p>
    <w:p>
      <w:pPr>
        <w:pStyle w:val="FirstParagraph"/>
      </w:pPr>
      <w:r>
        <w:t xml:space="preserve">A critical aspect of this study is the examination of political reforms aimed at enhancing inclusivity in Dubai’s governance model. While the UAE maintains a monarchy, recent years have seen incremental steps toward greater participation, particularly for women and youth in politics. Politicians like Sheikha Fatima bint Mubarak Al Khalifa, Chairperson of the Supreme Council for Women (SCW), have championed policies that promote gender equality and community engagement.</w:t>
      </w:r>
    </w:p>
    <w:p>
      <w:pPr>
        <w:pStyle w:val="BodyText"/>
      </w:pPr>
      <w:r>
        <w:t xml:space="preserve">The abstract notes how these efforts align with global trends toward participatory governance, even within a traditional political framework. Politicians in Dubai are increasingly tasked with balancing cultural sensitivities with the need for social progress, a challenge that defines their role in shaping the emirate’s future.</w:t>
      </w:r>
    </w:p>
    <w:bookmarkEnd w:id="22"/>
    <w:bookmarkStart w:id="23" w:name="Xee295c469603e547dcc484fb4942a860fee02d9"/>
    <w:p>
      <w:pPr>
        <w:pStyle w:val="Heading2"/>
      </w:pPr>
      <w:r>
        <w:t xml:space="preserve">4. Challenges and Opportunities for Politicians in Dubai</w:t>
      </w:r>
    </w:p>
    <w:p>
      <w:pPr>
        <w:pStyle w:val="FirstParagraph"/>
      </w:pPr>
      <w:r>
        <w:t xml:space="preserve">The rapid pace of development in Dubai presents both challenges and opportunities for politicians. Issues such as urbanization, environmental sustainability, and labor rights require nuanced political strategies that reconcile economic growth with social welfare. Politicians must also address concerns related to the integration of expatriate populations, who constitute a significant portion of Dubai’s population.</w:t>
      </w:r>
    </w:p>
    <w:p>
      <w:pPr>
        <w:pStyle w:val="BodyText"/>
      </w:pPr>
      <w:r>
        <w:t xml:space="preserve">Furthermore, the rise of digital governance and e-services necessitates that politicians adapt to new paradigms of leadership. The abstract discusses how political leaders in Dubai are leveraging technology to enhance transparency and efficiency in public services, thereby reinforcing their legitimacy in a rapidly evolving society.</w:t>
      </w:r>
    </w:p>
    <w:bookmarkEnd w:id="23"/>
    <w:bookmarkStart w:id="24" w:name="Xf149d84ed507b6442788c576eaa699f77bb181d"/>
    <w:p>
      <w:pPr>
        <w:pStyle w:val="Heading2"/>
      </w:pPr>
      <w:r>
        <w:t xml:space="preserve">5. Conclusion: The Future of Politicians in Dubai</w:t>
      </w:r>
    </w:p>
    <w:p>
      <w:pPr>
        <w:pStyle w:val="FirstParagraph"/>
      </w:pPr>
      <w:r>
        <w:t xml:space="preserve">In conclusion, politicians play a pivotal role in steering Dubai’s trajectory as a global leader within the UAE. Their influence extends beyond traditional governance to include economic stewardship, social reform, and technological innovation. As Dubai continues to evolve, the interplay between political leadership and societal expectations will shape its future.</w:t>
      </w:r>
    </w:p>
    <w:p>
      <w:pPr>
        <w:pStyle w:val="BodyText"/>
      </w:pPr>
      <w:r>
        <w:t xml:space="preserve">The abstract underscores the importance of studying politicians in Dubai not only for their impact on local governance but also for their contributions to the UAE’s broader vision of progress. By analyzing these dynamics, this document provides a foundation for further academic exploration into the complexities of political leadership in a modernizing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United Arab Emirates Dubai</dc:title>
  <dc:creator/>
  <dc:language>en</dc:language>
  <cp:keywords/>
  <dcterms:created xsi:type="dcterms:W3CDTF">2026-07-23T22:17:31Z</dcterms:created>
  <dcterms:modified xsi:type="dcterms:W3CDTF">2026-07-23T22:17:31Z</dcterms:modified>
</cp:coreProperties>
</file>

<file path=docProps/custom.xml><?xml version="1.0" encoding="utf-8"?>
<Properties xmlns="http://schemas.openxmlformats.org/officeDocument/2006/custom-properties" xmlns:vt="http://schemas.openxmlformats.org/officeDocument/2006/docPropsVTypes"/>
</file>