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3d6eaa926f37dc679b1c1687bb66a246e2b916b"/>
    <w:p>
      <w:pPr>
        <w:pStyle w:val="Heading1"/>
      </w:pPr>
      <w:r>
        <w:t xml:space="preserve">Abstract Academic Document: The Role and Impact of Politicians in the United Kingdom Birmingham</w:t>
      </w:r>
    </w:p>
    <w:p>
      <w:pPr>
        <w:pStyle w:val="FirstParagraph"/>
      </w:pPr>
      <w:r>
        <w:t xml:space="preserve">This abstract academic document explores the multifaceted role of politicians within the political framework of Birmingham, a city that holds significant socio-economic and cultural importance in the United Kingdom. As one of England's most populous cities, Birmingham has long been a focal point for political discourse, policy implementation, and community engagement. The study examines how politicians in Birmingham navigate the complexities of representing a diverse population while addressing pressing local issues such as housing shortages, economic inequality, infrastructure development, and social cohesion. By analyzing historical and contemporary case studies of political leadership in the region, this document highlights the unique challenges faced by politicians operating within the United Kingdom's decentralized governance structure.</w:t>
      </w:r>
    </w:p>
    <w:bookmarkStart w:id="20" w:name="X165e8ddb2f5df8eaaabc5a53efecd689ac5b6bd"/>
    <w:p>
      <w:pPr>
        <w:pStyle w:val="Heading2"/>
      </w:pPr>
      <w:r>
        <w:t xml:space="preserve">1. Introduction to Birmingham's Political Landscape</w:t>
      </w:r>
    </w:p>
    <w:p>
      <w:pPr>
        <w:pStyle w:val="FirstParagraph"/>
      </w:pPr>
      <w:r>
        <w:t xml:space="preserve">Birmingham, as a city with a population exceeding 1.1 million (as of 2023), is characterized by its multicultural demographics, industrial heritage, and dynamic economic landscape. Politicians in Birmingham operate within a dual framework: the local governance structure administered by Birmingham City Council and the national political arena represented by Members of Parliament (MPs) elected to the House of Commons. The city's political history is marked by shifts in party dominance, from Conservative influence during the 20th century to Labour's stronghold in recent decades. However, evolving voter preferences and socio-economic changes have introduced new dynamics into Birmingham's political ecosystem.</w:t>
      </w:r>
    </w:p>
    <w:bookmarkEnd w:id="20"/>
    <w:bookmarkStart w:id="21" w:name="X1265f52933e24a0bbfd074d26e43535aaad2903"/>
    <w:p>
      <w:pPr>
        <w:pStyle w:val="Heading2"/>
      </w:pPr>
      <w:r>
        <w:t xml:space="preserve">2. Key Challenges for Politicians in Birmingham</w:t>
      </w:r>
    </w:p>
    <w:p>
      <w:pPr>
        <w:pStyle w:val="FirstParagraph"/>
      </w:pPr>
      <w:r>
        <w:t xml:space="preserve">Politicians in the United Kingdom Birmingham are tasked with addressing a range of complex challenges that reflect both local and national priorities. One of the most pressing issues is the housing crisis, which has exacerbated social inequalities and driven up property prices beyond the reach of many residents. Politicians must balance housing development initiatives with environmental sustainability goals, often under scrutiny from advocacy groups and local communities. Additionally, Birmingham's economic transformation—from a post-industrial hub to a center for finance and technology—requires strategic investment in education, skills training, and innovation infrastructure.</w:t>
      </w:r>
    </w:p>
    <w:p>
      <w:pPr>
        <w:pStyle w:val="BodyText"/>
      </w:pPr>
      <w:r>
        <w:t xml:space="preserve">Another critical challenge is the management of public services amid austerity measures implemented by national governments. Politicians in Birmingham have frequently advocated for increased funding to address disparities in healthcare access, transportation networks, and educational facilities. The city's diverse population also demands culturally sensitive policies that reflect the needs of its significant ethnic minority communities, including Black British citizens and South Asian populations.</w:t>
      </w:r>
    </w:p>
    <w:bookmarkEnd w:id="21"/>
    <w:bookmarkStart w:id="22" w:name="case-studies-of-political-leadership"/>
    <w:p>
      <w:pPr>
        <w:pStyle w:val="Heading2"/>
      </w:pPr>
      <w:r>
        <w:t xml:space="preserve">3. Case Studies of Political Leadership</w:t>
      </w:r>
    </w:p>
    <w:p>
      <w:pPr>
        <w:pStyle w:val="FirstParagraph"/>
      </w:pPr>
      <w:r>
        <w:t xml:space="preserve">This document evaluates the political strategies of key figures in Birmingham's governance. For instance, Sir Albert Bore, who served as the Leader of Birmingham City Council from 2015 to 2018, implemented initiatives such as the "Birmingham 2041" masterplan to revitalize urban areas and promote sustainable development. Similarly, MPs representing Birmingham in Parliament have played pivotal roles in advocating for regional interests on national issues, such as Brexit's economic impact and healthcare funding reforms.</w:t>
      </w:r>
    </w:p>
    <w:p>
      <w:pPr>
        <w:pStyle w:val="BodyText"/>
      </w:pPr>
      <w:r>
        <w:t xml:space="preserve">The rise of grassroots political movements in Birmingham also underscores the evolving role of politicians as facilitators of community engagement. For example, campaigns led by local activists to address racial discrimination and police accountability have prompted politicians to prioritize social justice agendas. The interplay between traditional political structures and these emerging movements illustrates the adaptability required by modern politicians in Birmingham.</w:t>
      </w:r>
    </w:p>
    <w:bookmarkEnd w:id="22"/>
    <w:bookmarkStart w:id="23" w:name="X292ca95106978e4c930f94188a6db89523c64fa"/>
    <w:p>
      <w:pPr>
        <w:pStyle w:val="Heading2"/>
      </w:pPr>
      <w:r>
        <w:t xml:space="preserve">4. Political Representation and Electoral Dynamics</w:t>
      </w:r>
    </w:p>
    <w:p>
      <w:pPr>
        <w:pStyle w:val="FirstParagraph"/>
      </w:pPr>
      <w:r>
        <w:t xml:space="preserve">Birmingham's electoral landscape is shaped by its diversity, with multiple parliamentary constituencies reflecting distinct socio-economic profiles. Politicians in the city must navigate a fragmented electorate that includes strong Labour support in inner-city areas, moderate Conservative backing in suburban regions, and growing influence from independent candidates and smaller parties such as the Green Party. This fragmentation necessitates tailored political strategies to appeal to a broad spectrum of voters.</w:t>
      </w:r>
    </w:p>
    <w:p>
      <w:pPr>
        <w:pStyle w:val="BodyText"/>
      </w:pPr>
      <w:r>
        <w:t xml:space="preserve">The 2019 general election highlighted this complexity, with Labour retaining most seats in Birmingham despite national trends favoring the Conservatives. Politicians in Birmingham have increasingly relied on digital campaigning and direct engagement with local communities to counterbalance national narratives. Social media platforms have become essential tools for communicating policy priorities and building trust among constituents.</w:t>
      </w:r>
    </w:p>
    <w:bookmarkEnd w:id="23"/>
    <w:bookmarkStart w:id="24" w:name="X69232cd0e9f61e4889f6e6a1719e3ddab27489b"/>
    <w:p>
      <w:pPr>
        <w:pStyle w:val="Heading2"/>
      </w:pPr>
      <w:r>
        <w:t xml:space="preserve">5. The Role of Politicians in Shaping Birmingham's Future</w:t>
      </w:r>
    </w:p>
    <w:p>
      <w:pPr>
        <w:pStyle w:val="FirstParagraph"/>
      </w:pPr>
      <w:r>
        <w:t xml:space="preserve">Birmingham's politicians are central to shaping the city's trajectory as a global city within the United Kingdom. Their policies on economic development, environmental sustainability, and social equity will determine whether Birmingham can effectively address its challenges while capitalizing on opportunities such as international trade partnerships and technological innovation. Politicians must also foster collaboration between local authorities, private sector entities, and community organizations to implement large-scale projects like the proposed Metro Mayors' transport network.</w:t>
      </w:r>
    </w:p>
    <w:p>
      <w:pPr>
        <w:pStyle w:val="BodyText"/>
      </w:pPr>
      <w:r>
        <w:t xml:space="preserve">Moreover, politicians in Birmingham have a responsibility to uphold democratic principles by ensuring transparency in governance and accountability for public resources. The city's history of political activism—such as the role of civil rights movements during the 20th century—serves as a reminder of the power of engaged citizenship and the need for politicians to remain responsive to public demands.</w:t>
      </w:r>
    </w:p>
    <w:bookmarkEnd w:id="24"/>
    <w:bookmarkStart w:id="25" w:name="conclusion"/>
    <w:p>
      <w:pPr>
        <w:pStyle w:val="Heading2"/>
      </w:pPr>
      <w:r>
        <w:t xml:space="preserve">6. Conclusion</w:t>
      </w:r>
    </w:p>
    <w:p>
      <w:pPr>
        <w:pStyle w:val="FirstParagraph"/>
      </w:pPr>
      <w:r>
        <w:t xml:space="preserve">In conclusion, this abstract academic document underscores the critical role of politicians in Birmingham as both representatives and reformers within the United Kingdom's political framework. Their ability to address local challenges while aligning with national priorities will shape Birmingham's future and its contribution to the broader socio-economic fabric of England. As a city that continues to evolve, Birmingham provides a unique case study for understanding how politicians navigate the intersection of tradition, diversity, and innovation in contemporary governance.</w:t>
      </w:r>
    </w:p>
    <w:p>
      <w:pPr>
        <w:pStyle w:val="BodyText"/>
      </w:pPr>
      <w:r>
        <w:t xml:space="preserve">Further research is needed to explore emerging trends such as the impact of climate change policies on urban planning or the role of technology in political participation. By deepening our understanding of Birmingham's political dynamics, this study contributes to academic discourse on localized governance and its implications for national politics in the United Kingdom.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the United Kingdom Birmingham</dc:title>
  <dc:creator/>
  <dc:language>en</dc:language>
  <cp:keywords/>
  <dcterms:created xsi:type="dcterms:W3CDTF">2026-07-23T20:53:47Z</dcterms:created>
  <dcterms:modified xsi:type="dcterms:W3CDTF">2026-07-23T20:53:47Z</dcterms:modified>
</cp:coreProperties>
</file>

<file path=docProps/custom.xml><?xml version="1.0" encoding="utf-8"?>
<Properties xmlns="http://schemas.openxmlformats.org/officeDocument/2006/custom-properties" xmlns:vt="http://schemas.openxmlformats.org/officeDocument/2006/docPropsVTypes"/>
</file>