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d44931304d84e0131be3b9a69ef85f77f8aca86"/>
    <w:p>
      <w:pPr>
        <w:pStyle w:val="Heading1"/>
      </w:pPr>
      <w:r>
        <w:rPr>
          <w:iCs/>
          <w:i/>
          <w:bCs/>
          <w:b/>
        </w:rPr>
        <w:t xml:space="preserve">An Abstract Academic Exploration of Politicians and Their Role in United Kingdom Manchester</w:t>
      </w:r>
    </w:p>
    <w:p>
      <w:pPr>
        <w:pStyle w:val="FirstParagraph"/>
      </w:pPr>
      <w:r>
        <w:t xml:space="preserve">This abstract academic document provides a comprehensive analysis of the role, significance, and challenges faced by politicians operating within the political landscape of</w:t>
      </w:r>
      <w:r>
        <w:t xml:space="preserve"> </w:t>
      </w:r>
      <w:r>
        <w:rPr>
          <w:bCs/>
          <w:b/>
        </w:rPr>
        <w:t xml:space="preserve">United Kingdom Manchester</w:t>
      </w:r>
      <w:r>
        <w:t xml:space="preserve">. As a major metropolitan city in England, Manchester has long been a focal point for socio-political discourse due to its historical ties to industrialization, modern urban governance challenges, and its representation in national and local politics. The study of politicians in this context is critical not only for understanding the dynamics of regional leadership but also for examining how local governance interacts with broader national policies. This document aims to dissect the multifaceted nature of political engagement in Manchester, emphasizing its unique socio-economic profile, political history, and contemporary issues.</w:t>
      </w:r>
    </w:p>
    <w:bookmarkStart w:id="20" w:name="X47984b0d13854dfb02de5625dec57290e73b257"/>
    <w:p>
      <w:pPr>
        <w:pStyle w:val="Heading2"/>
      </w:pPr>
      <w:r>
        <w:rPr>
          <w:bCs/>
          <w:b/>
        </w:rPr>
        <w:t xml:space="preserve">The Political Landscape of United Kingdom Manchester</w:t>
      </w:r>
    </w:p>
    <w:p>
      <w:pPr>
        <w:pStyle w:val="FirstParagraph"/>
      </w:pPr>
      <w:r>
        <w:rPr>
          <w:bCs/>
          <w:b/>
        </w:rPr>
        <w:t xml:space="preserve">United Kingdom Manchester</w:t>
      </w:r>
      <w:r>
        <w:t xml:space="preserve">, as a city with a population exceeding 500,000 and part of the Greater Manchester metropolitan area, is characterized by its diverse demographics, economic vibrancy, and cultural significance. Politically, Manchester has been a stronghold for progressive movements and left-leaning ideologies for much of the 20th century. This legacy is evident in the election results of local representatives who advocate for policies addressing housing affordability, public transportation expansion, climate resilience initiatives, and social equity programs.</w:t>
      </w:r>
    </w:p>
    <w:p>
      <w:pPr>
        <w:pStyle w:val="BodyText"/>
      </w:pPr>
      <w:r>
        <w:t xml:space="preserve">The city’s political identity is further shaped by its role as a hub for universities and innovation industries. Politicians in Manchester must navigate the dual pressures of attracting investment to sectors like technology and healthcare while addressing systemic inequalities that persist in deprived neighborhoods such as Moss Side or Salford. The interplay between local governance and national policies—such as those related to Brexit, devolution, and post-pandemic recovery—adds layers of complexity to the work of politicians in this region.</w:t>
      </w:r>
    </w:p>
    <w:bookmarkEnd w:id="20"/>
    <w:bookmarkStart w:id="21" w:name="X6c1acb9a20c333ae019f54fe66823020518c9d7"/>
    <w:p>
      <w:pPr>
        <w:pStyle w:val="Heading2"/>
      </w:pPr>
      <w:r>
        <w:rPr>
          <w:bCs/>
          <w:b/>
        </w:rPr>
        <w:t xml:space="preserve">Key Themes in the Work of Manchester Politicians</w:t>
      </w:r>
    </w:p>
    <w:p>
      <w:pPr>
        <w:pStyle w:val="FirstParagraph"/>
      </w:pPr>
      <w:r>
        <w:t xml:space="preserve">The role of a</w:t>
      </w:r>
      <w:r>
        <w:t xml:space="preserve"> </w:t>
      </w:r>
      <w:r>
        <w:rPr>
          <w:bCs/>
          <w:b/>
        </w:rPr>
        <w:t xml:space="preserve">Politician</w:t>
      </w:r>
      <w:r>
        <w:t xml:space="preserve"> </w:t>
      </w:r>
      <w:r>
        <w:t xml:space="preserve">in</w:t>
      </w:r>
      <w:r>
        <w:t xml:space="preserve"> </w:t>
      </w:r>
      <w:r>
        <w:rPr>
          <w:iCs/>
          <w:i/>
        </w:rPr>
        <w:t xml:space="preserve">United Kingdom Manchester</w:t>
      </w:r>
      <w:r>
        <w:t xml:space="preserve"> </w:t>
      </w:r>
      <w:r>
        <w:t xml:space="preserve">extends beyond legislative duties; it encompasses advocacy, community engagement, and strategic planning. Key themes emerging from this analysis include:</w:t>
      </w:r>
    </w:p>
    <w:p>
      <w:pPr>
        <w:numPr>
          <w:ilvl w:val="0"/>
          <w:numId w:val="1001"/>
        </w:numPr>
        <w:pStyle w:val="Compact"/>
      </w:pPr>
      <w:r>
        <w:rPr>
          <w:bCs/>
          <w:b/>
        </w:rPr>
        <w:t xml:space="preserve">Economic Development and Urban Regeneration:</w:t>
      </w:r>
      <w:r>
        <w:t xml:space="preserve"> </w:t>
      </w:r>
      <w:r>
        <w:t xml:space="preserve">Politicians in Manchester have prioritized initiatives to revitalize the city’s economy through projects like the redevelopment of Trafford Centre, investment in the Northern Powerhouse, and support for small businesses. These efforts aim to reduce unemployment rates and foster inclusive growth.</w:t>
      </w:r>
    </w:p>
    <w:p>
      <w:pPr>
        <w:numPr>
          <w:ilvl w:val="0"/>
          <w:numId w:val="1001"/>
        </w:numPr>
        <w:pStyle w:val="Compact"/>
      </w:pPr>
      <w:r>
        <w:rPr>
          <w:bCs/>
          <w:b/>
        </w:rPr>
        <w:t xml:space="preserve">Social Equity and Inclusion:</w:t>
      </w:r>
      <w:r>
        <w:t xml:space="preserve"> </w:t>
      </w:r>
      <w:r>
        <w:t xml:space="preserve">Given Manchester’s history of social movements—such as those during the 1960s anti-racism campaigns or contemporary activism around racial justice—politicians are frequently tasked with addressing disparities in education, healthcare, and criminal justice. Policies targeting homelessness and mental health services have become central to their agendas.</w:t>
      </w:r>
    </w:p>
    <w:p>
      <w:pPr>
        <w:numPr>
          <w:ilvl w:val="0"/>
          <w:numId w:val="1001"/>
        </w:numPr>
        <w:pStyle w:val="Compact"/>
      </w:pPr>
      <w:r>
        <w:rPr>
          <w:bCs/>
          <w:b/>
        </w:rPr>
        <w:t xml:space="preserve">Environmental Sustainability:</w:t>
      </w:r>
      <w:r>
        <w:t xml:space="preserve"> </w:t>
      </w:r>
      <w:r>
        <w:t xml:space="preserve">Manchester’s commitment to achieving net-zero carbon emissions by 2038 has placed environmental policy at the forefront of local governance. Politicians here champion renewable energy projects, green public transport systems, and urban greening initiatives.</w:t>
      </w:r>
    </w:p>
    <w:p>
      <w:pPr>
        <w:numPr>
          <w:ilvl w:val="0"/>
          <w:numId w:val="1001"/>
        </w:numPr>
        <w:pStyle w:val="Compact"/>
      </w:pPr>
      <w:r>
        <w:rPr>
          <w:bCs/>
          <w:b/>
        </w:rPr>
        <w:t xml:space="preserve">Digital Governance and Modernization:</w:t>
      </w:r>
      <w:r>
        <w:t xml:space="preserve"> </w:t>
      </w:r>
      <w:r>
        <w:t xml:space="preserve">The rise of digital communication has transformed how politicians in Manchester engage with constituents. Online platforms, virtual town halls, and data-driven policy analysis are now integral to their strategies for transparency and accountability.</w:t>
      </w:r>
    </w:p>
    <w:p>
      <w:pPr>
        <w:pStyle w:val="FirstParagraph"/>
      </w:pPr>
      <w:r>
        <w:t xml:space="preserve">Critically, the interplay between local autonomy and national oversight remains a contentious issue. For instance, debates over the extent of devolution powers granted to Greater Manchester have led to tensions between local politicians advocating for greater control over resources and national policymakers imposing standardized frameworks.</w:t>
      </w:r>
    </w:p>
    <w:bookmarkEnd w:id="21"/>
    <w:bookmarkStart w:id="22" w:name="Xf275631bc3157e3107f2e79c6e78657179debd2"/>
    <w:p>
      <w:pPr>
        <w:pStyle w:val="Heading2"/>
      </w:pPr>
      <w:r>
        <w:rPr>
          <w:bCs/>
          <w:b/>
        </w:rPr>
        <w:t xml:space="preserve">Challenges Faced by Politicians in United Kingdom Manchester</w:t>
      </w:r>
    </w:p>
    <w:p>
      <w:pPr>
        <w:pStyle w:val="FirstParagraph"/>
      </w:pPr>
      <w:r>
        <w:t xml:space="preserve">The political environment in</w:t>
      </w:r>
      <w:r>
        <w:t xml:space="preserve"> </w:t>
      </w:r>
      <w:r>
        <w:rPr>
          <w:iCs/>
          <w:i/>
        </w:rPr>
        <w:t xml:space="preserve">United Kingdom Manchester</w:t>
      </w:r>
      <w:r>
        <w:t xml:space="preserve"> </w:t>
      </w:r>
      <w:r>
        <w:t xml:space="preserve">is marked by both opportunities and challenges. One significant challenge is the fragmentation of political representation, with multiple parties (Labour, Conservatives, Liberal Democrats) vying for influence. This often leads to policy gridlock or the need for cross-party collaboration on contentious issues.</w:t>
      </w:r>
    </w:p>
    <w:p>
      <w:pPr>
        <w:pStyle w:val="BodyText"/>
      </w:pPr>
      <w:r>
        <w:t xml:space="preserve">Economic disparities within Manchester itself pose another hurdle. While areas like Trafford and Cheshire are economically prosperous, other parts of the city face high poverty rates and limited access to quality services. Politicians must balance competing interests, ensuring that development projects do not exacerbate inequality while also meeting the demands of corporate stakeholders.</w:t>
      </w:r>
    </w:p>
    <w:p>
      <w:pPr>
        <w:pStyle w:val="BodyText"/>
      </w:pPr>
      <w:r>
        <w:t xml:space="preserve">Additionally, the legacy of Brexit has introduced uncertainties in trade policies and funding allocations. Politicians in Manchester have had to recalibrate their strategies for attracting foreign investment and supporting industries reliant on cross-border supply chains.</w:t>
      </w:r>
    </w:p>
    <w:bookmarkEnd w:id="22"/>
    <w:bookmarkStart w:id="23" w:name="theoretical-and-practical-implications"/>
    <w:p>
      <w:pPr>
        <w:pStyle w:val="Heading2"/>
      </w:pPr>
      <w:r>
        <w:rPr>
          <w:bCs/>
          <w:b/>
        </w:rPr>
        <w:t xml:space="preserve">Theoretical and Practical Implications</w:t>
      </w:r>
    </w:p>
    <w:p>
      <w:pPr>
        <w:pStyle w:val="FirstParagraph"/>
      </w:pPr>
      <w:r>
        <w:t xml:space="preserve">This analysis underscores the importance of studying</w:t>
      </w:r>
      <w:r>
        <w:t xml:space="preserve"> </w:t>
      </w:r>
      <w:r>
        <w:rPr>
          <w:bCs/>
          <w:b/>
        </w:rPr>
        <w:t xml:space="preserve">Politician</w:t>
      </w:r>
      <w:r>
        <w:t xml:space="preserve">s in</w:t>
      </w:r>
      <w:r>
        <w:t xml:space="preserve"> </w:t>
      </w:r>
      <w:r>
        <w:rPr>
          <w:iCs/>
          <w:i/>
        </w:rPr>
        <w:t xml:space="preserve">United Kingdom Manchester</w:t>
      </w:r>
      <w:r>
        <w:t xml:space="preserve"> </w:t>
      </w:r>
      <w:r>
        <w:t xml:space="preserve">as case studies for understanding the intersection of local governance and national policy. Theoretically, it contributes to debates on devolution, urban politics, and participatory democracy. Practically, it offers insights into how politicians can address complex socio-economic challenges while maintaining public trust.</w:t>
      </w:r>
    </w:p>
    <w:p>
      <w:pPr>
        <w:pStyle w:val="BodyText"/>
      </w:pPr>
      <w:r>
        <w:t xml:space="preserve">The findings suggest that successful political leadership in Manchester requires a nuanced understanding of the city’s historical context, demographic diversity, and global economic trends. Politicians who prioritize inclusive growth, environmental sustainability, and transparent governance are more likely to achieve long-term success in this dynamic urban environment.</w:t>
      </w:r>
    </w:p>
    <w:bookmarkEnd w:id="23"/>
    <w:bookmarkStart w:id="24" w:name="conclusion"/>
    <w:p>
      <w:pPr>
        <w:pStyle w:val="Heading2"/>
      </w:pPr>
      <w:r>
        <w:rPr>
          <w:bCs/>
          <w:b/>
        </w:rPr>
        <w:t xml:space="preserve">Conclusion</w:t>
      </w:r>
    </w:p>
    <w:p>
      <w:pPr>
        <w:pStyle w:val="FirstParagraph"/>
      </w:pPr>
      <w:r>
        <w:t xml:space="preserve">In conclusion,</w:t>
      </w:r>
      <w:r>
        <w:t xml:space="preserve"> </w:t>
      </w:r>
      <w:r>
        <w:rPr>
          <w:iCs/>
          <w:i/>
        </w:rPr>
        <w:t xml:space="preserve">United Kingdom Manchester</w:t>
      </w:r>
      <w:r>
        <w:t xml:space="preserve"> </w:t>
      </w:r>
      <w:r>
        <w:t xml:space="preserve">serves as a microcosm of the broader challenges and opportunities faced by modern cities. The role of the</w:t>
      </w:r>
      <w:r>
        <w:t xml:space="preserve"> </w:t>
      </w:r>
      <w:r>
        <w:rPr>
          <w:bCs/>
          <w:b/>
        </w:rPr>
        <w:t xml:space="preserve">Politician</w:t>
      </w:r>
      <w:r>
        <w:t xml:space="preserve">s within this context is pivotal in shaping policies that address both immediate local needs and long-term national objectives. As Manchester continues to evolve, the academic study of its political landscape offers valuable lessons for other urban centers grappling with similar complexities.</w:t>
      </w:r>
    </w:p>
    <w:p>
      <w:pPr>
        <w:pStyle w:val="BodyText"/>
      </w:pPr>
      <w:r>
        <w:t xml:space="preserve">This document has aimed to provide an abstract academic framework for analyzing the multifaceted role of politicians in</w:t>
      </w:r>
      <w:r>
        <w:t xml:space="preserve"> </w:t>
      </w:r>
      <w:r>
        <w:rPr>
          <w:iCs/>
          <w:i/>
        </w:rPr>
        <w:t xml:space="preserve">United Kingdom Manchester</w:t>
      </w:r>
      <w:r>
        <w:t xml:space="preserve">, emphasizing their contributions to economic development, social equity, and environmental sustainability. Future research could explore the impact of emerging technologies on political engagement or compare Manchester’s governance model with other global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United Kingdom Manchester</dc:title>
  <dc:creator/>
  <cp:keywords/>
  <dcterms:created xsi:type="dcterms:W3CDTF">2026-07-23T20:12:24Z</dcterms:created>
  <dcterms:modified xsi:type="dcterms:W3CDTF">2026-07-23T20:12:24Z</dcterms:modified>
</cp:coreProperties>
</file>

<file path=docProps/custom.xml><?xml version="1.0" encoding="utf-8"?>
<Properties xmlns="http://schemas.openxmlformats.org/officeDocument/2006/custom-properties" xmlns:vt="http://schemas.openxmlformats.org/officeDocument/2006/docPropsVTypes"/>
</file>