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25e24a0e91d643b7e859db9d786f7afca9186f3"/>
    <w:p>
      <w:pPr>
        <w:pStyle w:val="Heading1"/>
      </w:pPr>
      <w:r>
        <w:t xml:space="preserve">Abstract Academic: The Role of Politicians in the United States Chicago</w:t>
      </w:r>
    </w:p>
    <w:p>
      <w:pPr>
        <w:pStyle w:val="FirstParagraph"/>
      </w:pPr>
      <w:r>
        <w:rPr>
          <w:bCs/>
          <w:b/>
        </w:rPr>
        <w:t xml:space="preserve">Introduction:</w:t>
      </w:r>
    </w:p>
    <w:p>
      <w:pPr>
        <w:pStyle w:val="BodyText"/>
      </w:pPr>
      <w:r>
        <w:t xml:space="preserve">The political landscape of the United States Chicago has long been shaped by the actions and influence of its politicians, who serve as pivotal figures in local governance, urban development, and public policy. This abstract academic document explores the multifaceted role of politicians within this dynamic metropolis, emphasizing their impact on civic life, institutional frameworks, and socio-political challenges unique to Chicago. By examining historical precedents and contemporary trends, this analysis seeks to highlight how politicians in United States Chicago navigate complex urban dynamics while balancing the expectations of a diverse electorate.</w:t>
      </w:r>
    </w:p>
    <w:p>
      <w:pPr>
        <w:pStyle w:val="BodyText"/>
      </w:pPr>
      <w:r>
        <w:rPr>
          <w:bCs/>
          <w:b/>
        </w:rPr>
        <w:t xml:space="preserve">Historical Context:</w:t>
      </w:r>
    </w:p>
    <w:p>
      <w:pPr>
        <w:pStyle w:val="BodyText"/>
      </w:pPr>
      <w:r>
        <w:t xml:space="preserve">The political history of United States Chicago is deeply intertwined with the legacy of influential families such as the Daleys, whose tenure has defined much of the city’s modern governance. From Richard J. Daley’s transformative leadership in the mid-20th century to his son Richard M. Daley’s era, politicians in Chicago have historically wielded significant power through a combination of machine politics and grassroots mobilization. This tradition of political patronage and institutional control has shaped Chicago into a city where politicians often act as both facilitators and gatekeepers of urban resources, influencing housing policies, labor relations, and public infrastructure projects.</w:t>
      </w:r>
    </w:p>
    <w:p>
      <w:pPr>
        <w:pStyle w:val="BodyText"/>
      </w:pPr>
      <w:r>
        <w:t xml:space="preserve">However, the 21st century has brought new challenges to this established model. The rise of progressive movements and shifting demographic patterns have compelled politicians in United States Chicago to adapt their strategies. Issues such as racial inequality, economic disparity, and police reform have become central to political discourse, requiring leaders to confront systemic issues that transcend traditional partisan divides.</w:t>
      </w:r>
    </w:p>
    <w:p>
      <w:pPr>
        <w:pStyle w:val="BodyText"/>
      </w:pPr>
      <w:r>
        <w:rPr>
          <w:bCs/>
          <w:b/>
        </w:rPr>
        <w:t xml:space="preserve">Contemporary Political Dynamics:</w:t>
      </w:r>
    </w:p>
    <w:p>
      <w:pPr>
        <w:pStyle w:val="BodyText"/>
      </w:pPr>
      <w:r>
        <w:t xml:space="preserve">In recent years, the role of politicians in United States Chicago has been marked by efforts to address pressing urban issues while maintaining fiscal stability. Politicians must navigate a complex web of federal and state mandates, local budget constraints, and public demands for transparency. For instance, debates over affordable housing have placed pressure on elected officials to balance development with equity concerns, reflecting the dual role of politicians as both policymakers and community advocates.</w:t>
      </w:r>
    </w:p>
    <w:p>
      <w:pPr>
        <w:pStyle w:val="BodyText"/>
      </w:pPr>
      <w:r>
        <w:t xml:space="preserve">Furthermore, the influence of interest groups—ranging from labor unions to real estate developers—has underscored the need for politicians in Chicago to engage in strategic coalition-building. This dynamic is particularly evident in contentious issues such as public safety reforms, where politicians must reconcile calls for accountability with the realities of urban crime statistics and community trust.</w:t>
      </w:r>
    </w:p>
    <w:p>
      <w:pPr>
        <w:pStyle w:val="BodyText"/>
      </w:pPr>
      <w:r>
        <w:rPr>
          <w:bCs/>
          <w:b/>
        </w:rPr>
        <w:t xml:space="preserve">Partisan and Electoral Considerations:</w:t>
      </w:r>
    </w:p>
    <w:p>
      <w:pPr>
        <w:pStyle w:val="BodyText"/>
      </w:pPr>
      <w:r>
        <w:t xml:space="preserve">The political climate in United States Chicago remains heavily Democratic-dominated, though recent elections have seen increased competition from Republican candidates seeking to capitalize on suburban growth and changing voter preferences. Politicians in this context must craft messages that resonate with a diverse electorate, including African American communities, immigrants, and white-collar professionals. This necessitates a nuanced approach to policy formulation and public communication.</w:t>
      </w:r>
    </w:p>
    <w:p>
      <w:pPr>
        <w:pStyle w:val="BodyText"/>
      </w:pPr>
      <w:r>
        <w:t xml:space="preserve">Key issues such as tax reform, education funding, and climate resilience have become focal points for political campaigns. Politicians in Chicago are often required to advocate for state-level support while also leveraging local resources to address immediate concerns, a duality that tests the administrative acumen of urban leaders.</w:t>
      </w:r>
    </w:p>
    <w:p>
      <w:pPr>
        <w:pStyle w:val="BodyText"/>
      </w:pPr>
      <w:r>
        <w:rPr>
          <w:bCs/>
          <w:b/>
        </w:rPr>
        <w:t xml:space="preserve">Academic Perspectives and Research Gaps:</w:t>
      </w:r>
    </w:p>
    <w:p>
      <w:pPr>
        <w:pStyle w:val="BodyText"/>
      </w:pPr>
      <w:r>
        <w:t xml:space="preserve">Academic studies on United States Chicago’s political landscape frequently highlight the city as a case study in urban governance, particularly in relation to its historical ties to machine politics. Scholars have examined how politicians in Chicago have utilized institutional networks, such as ward-based organizations, to maintain electoral dominance. However, gaps remain in understanding how contemporary politicians are responding to globalization and technological advancements that reshape urban economies.</w:t>
      </w:r>
    </w:p>
    <w:p>
      <w:pPr>
        <w:pStyle w:val="BodyText"/>
      </w:pPr>
      <w:r>
        <w:t xml:space="preserve">Recent research has also emphasized the role of media and digital communication in shaping public perception of politicians. In an era dominated by social media, candidates must navigate both traditional political strategies and new platforms for engagement, raising questions about the evolving nature of political legitimacy in United States Chicago.</w:t>
      </w:r>
    </w:p>
    <w:p>
      <w:pPr>
        <w:pStyle w:val="BodyText"/>
      </w:pPr>
      <w:r>
        <w:rPr>
          <w:bCs/>
          <w:b/>
        </w:rPr>
        <w:t xml:space="preserve">Implications for Future Governance:</w:t>
      </w:r>
    </w:p>
    <w:p>
      <w:pPr>
        <w:pStyle w:val="BodyText"/>
      </w:pPr>
      <w:r>
        <w:t xml:space="preserve">The findings of this abstract academic analysis suggest that politicians in United States Chicago must adopt innovative approaches to address emerging challenges. This includes fostering inclusive policymaking processes that reflect the city’s diverse population, enhancing transparency in governance, and leveraging technology to improve public services.</w:t>
      </w:r>
    </w:p>
    <w:p>
      <w:pPr>
        <w:pStyle w:val="BodyText"/>
      </w:pPr>
      <w:r>
        <w:t xml:space="preserve">Moreover, as climate change and economic globalization continue to reshape urban environments, politicians in Chicago will need to prioritize long-term resilience strategies while maintaining fiscal responsibility. These imperatives underscore the importance of political leadership that is both adaptive and responsive to the needs of a rapidly changing metropolis.</w:t>
      </w:r>
    </w:p>
    <w:p>
      <w:pPr>
        <w:pStyle w:val="BodyText"/>
      </w:pPr>
      <w:r>
        <w:rPr>
          <w:bCs/>
          <w:b/>
        </w:rPr>
        <w:t xml:space="preserve">Conclusion:</w:t>
      </w:r>
    </w:p>
    <w:p>
      <w:pPr>
        <w:pStyle w:val="BodyText"/>
      </w:pPr>
      <w:r>
        <w:t xml:space="preserve">In conclusion, the role of politicians in United States Chicago remains central to shaping the city’s trajectory. Their ability to navigate historical legacies, contemporary challenges, and future opportunities will determine Chicago’s place in national and global urban discourse. This abstract academic document underscores the necessity of continued scholarly inquiry into the dynamics of political leadership in this unique context, ensuring that policymakers are equipped with insights derived from rigorous academic analysis.</w:t>
      </w:r>
    </w:p>
    <w:p>
      <w:pPr>
        <w:pStyle w:val="BodyText"/>
      </w:pPr>
      <w:r>
        <w:rPr>
          <w:bCs/>
          <w:b/>
        </w:rPr>
        <w:t xml:space="preserve">Keywords:</w:t>
      </w:r>
      <w:r>
        <w:t xml:space="preserve"> </w:t>
      </w:r>
      <w:r>
        <w:t xml:space="preserve">Politician, United States Chicago, Political Governance, Urban Policy, Academic Research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Politicians in United States Chicago</dc:title>
  <dc:creator/>
  <dc:language>en</dc:language>
  <cp:keywords/>
  <dcterms:created xsi:type="dcterms:W3CDTF">2026-07-23T20:11:43Z</dcterms:created>
  <dcterms:modified xsi:type="dcterms:W3CDTF">2026-07-23T20:11:43Z</dcterms:modified>
</cp:coreProperties>
</file>

<file path=docProps/custom.xml><?xml version="1.0" encoding="utf-8"?>
<Properties xmlns="http://schemas.openxmlformats.org/officeDocument/2006/custom-properties" xmlns:vt="http://schemas.openxmlformats.org/officeDocument/2006/docPropsVTypes"/>
</file>