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Politician</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5" w:name="Xe81c8afab942faf1e58938b290ad12d847a8496"/>
    <w:p>
      <w:pPr>
        <w:pStyle w:val="Heading1"/>
      </w:pPr>
      <w:r>
        <w:t xml:space="preserve">Abstract Academic Document: The Role of Politicians in Shaping Governance and Development in Uzbekistan's Tashkent</w:t>
      </w:r>
    </w:p>
    <w:p>
      <w:pPr>
        <w:pStyle w:val="FirstParagraph"/>
      </w:pPr>
      <w:r>
        <w:rPr>
          <w:bCs/>
          <w:b/>
        </w:rPr>
        <w:t xml:space="preserve">Abstract Academic:</w:t>
      </w:r>
      <w:r>
        <w:t xml:space="preserve"> </w:t>
      </w:r>
      <w:r>
        <w:t xml:space="preserve">This academic document explores the multifaceted role of politicians in Uzbekistan, with a specific focus on Tashkent as the political, economic, and cultural capital. It examines how politicians have influenced governance frameworks, socio-economic policies, and national identity in Uzbekistan since its independence from the Soviet Union in 1991. The study is grounded in historical analysis, comparative politics, and socio-economic data to evaluate the interplay between political leadership and developmental outcomes in Tashkent. Given Uzbekistan's strategic position as a Central Asian nation at the crossroads of global trade routes and its ongoing efforts to modernize governance systems, this document underscores the significance of political actors in addressing challenges such as corruption, economic diversification, and social equity.</w:t>
      </w:r>
    </w:p>
    <w:bookmarkStart w:id="20" w:name="Xeb60df413b61b28950eaf7f252559bdbf3eca4f"/>
    <w:p>
      <w:pPr>
        <w:pStyle w:val="Heading2"/>
      </w:pPr>
      <w:r>
        <w:t xml:space="preserve">Contextualizing Tashkent within Uzbekistan</w:t>
      </w:r>
    </w:p>
    <w:p>
      <w:pPr>
        <w:pStyle w:val="FirstParagraph"/>
      </w:pPr>
      <w:r>
        <w:t xml:space="preserve">Tashkent, the capital city of Uzbekistan, serves as a microcosm of the nation's political evolution. Since gaining independence from the Soviet Union in 1991, Uzbekistan has undergone transformative changes under various political leaderships. Politicians have played a pivotal role in steering this transition, particularly in Tashkent, where policies related to urbanization, foreign investment, and institutional reforms have been enacted. As the administrative and economic hub of the country, Tashkent has become a focal point for political strategies aimed at consolidating power, promoting national unity, and fostering international partnerships.</w:t>
      </w:r>
    </w:p>
    <w:bookmarkEnd w:id="20"/>
    <w:bookmarkStart w:id="21" w:name="the-politician-a-catalyst-for-change"/>
    <w:p>
      <w:pPr>
        <w:pStyle w:val="Heading2"/>
      </w:pPr>
      <w:r>
        <w:t xml:space="preserve">The Politician: A Catalyst for Change</w:t>
      </w:r>
    </w:p>
    <w:p>
      <w:pPr>
        <w:pStyle w:val="FirstParagraph"/>
      </w:pPr>
      <w:r>
        <w:rPr>
          <w:bCs/>
          <w:b/>
        </w:rPr>
        <w:t xml:space="preserve">Politician</w:t>
      </w:r>
      <w:r>
        <w:t xml:space="preserve"> </w:t>
      </w:r>
      <w:r>
        <w:t xml:space="preserve">in Uzbekistan is not merely a title but a role that carries immense responsibility. Leaders such as Shavkat Mirziyoyev, who assumed the presidency in 2016, have emphasized the need for political stability and economic reform to address long-standing challenges. The document analyzes how politicians like Mirziyoyev have navigated Uzbekistan's complex socio-political landscape while balancing the demands of domestic stakeholders and international actors. Their policies in Tashkent reflect a commitment to modernizing governance structures, reducing bureaucratic inefficiencies, and enhancing transparency.</w:t>
      </w:r>
    </w:p>
    <w:p>
      <w:pPr>
        <w:pStyle w:val="BodyText"/>
      </w:pPr>
      <w:r>
        <w:t xml:space="preserve">Tashkent has been a testing ground for these reforms. For instance, the introduction of digital governance platforms in 2018 aimed to streamline public services and improve accountability. Politicians have also prioritized infrastructure development in Tashkent, including the expansion of transportation networks and the revitalization of historical sites to boost tourism—a sector critical to Uzbekistan's economic growth.</w:t>
      </w:r>
    </w:p>
    <w:bookmarkEnd w:id="21"/>
    <w:bookmarkStart w:id="22" w:name="political-challenges-in-tashkent"/>
    <w:p>
      <w:pPr>
        <w:pStyle w:val="Heading2"/>
      </w:pPr>
      <w:r>
        <w:t xml:space="preserve">Political Challenges in Tashkent</w:t>
      </w:r>
    </w:p>
    <w:p>
      <w:pPr>
        <w:pStyle w:val="FirstParagraph"/>
      </w:pPr>
      <w:r>
        <w:t xml:space="preserve">Despite progress, the role of politicians in Tashkent has not been without challenges. The document highlights issues such as corruption, nepotism, and resistance to institutional reforms. For example, while Mirziyoyev's administration has initiated anti-corruption campaigns targeting high-profile officials, critics argue that these measures have been selective and insufficient to address systemic issues. Additionally, the political landscape in Tashkent is shaped by a dual challenge: maintaining stability in a post-Soviet state while fostering democratic practices that align with international standards.</w:t>
      </w:r>
    </w:p>
    <w:p>
      <w:pPr>
        <w:pStyle w:val="BodyText"/>
      </w:pPr>
      <w:r>
        <w:t xml:space="preserve">The document also critiques the limited political pluralism in Uzbekistan. Although Tashkent has witnessed the emergence of civil society organizations and media outlets advocating for greater freedoms, the concentration of power within a single ruling party remains a contentious issue. Politicians must navigate these tensions while ensuring that national security concerns—such as counterterrorism efforts and regional stability—do not overshadow developmental priorities.</w:t>
      </w:r>
    </w:p>
    <w:bookmarkEnd w:id="22"/>
    <w:bookmarkStart w:id="23" w:name="X53bde1530c686b9f12c8d789ec351902ccbbf80"/>
    <w:p>
      <w:pPr>
        <w:pStyle w:val="Heading2"/>
      </w:pPr>
      <w:r>
        <w:t xml:space="preserve">Economic Policy and Political Leadership in Tashkent</w:t>
      </w:r>
    </w:p>
    <w:p>
      <w:pPr>
        <w:pStyle w:val="FirstParagraph"/>
      </w:pPr>
      <w:r>
        <w:t xml:space="preserve">Tashkent's economic trajectory is deeply intertwined with the political decisions made by its leaders. Politicians have emphasized diversifying Uzbekistan's economy, which has historically relied on natural resources like cotton and gas. Under Mirziyoyev's leadership, Tashkent has seen increased efforts to attract foreign investment through trade agreements and regulatory reforms. For example, the 2019 Free Economic Zone initiative in Tashkent aimed to create a hub for manufacturing and technology industries, fostering job creation and innovation.</w:t>
      </w:r>
    </w:p>
    <w:p>
      <w:pPr>
        <w:pStyle w:val="BodyText"/>
      </w:pPr>
      <w:r>
        <w:t xml:space="preserve">However, these policies have faced criticism from both domestic and international stakeholders. Some argue that economic reforms lack inclusivity, benefiting urban elites more than rural populations. Others highlight the environmental costs of rapid industrialization in Tashkent. The document evaluates how politicians must balance these competing interests to ensure sustainable development.</w:t>
      </w:r>
    </w:p>
    <w:bookmarkEnd w:id="23"/>
    <w:bookmarkStart w:id="24" w:name="Xc42bc8f2d73a69a09e0fe1121a38b87a885309c"/>
    <w:p>
      <w:pPr>
        <w:pStyle w:val="Heading2"/>
      </w:pPr>
      <w:r>
        <w:t xml:space="preserve">Conclusion: The Future of Politics in Tashkent</w:t>
      </w:r>
    </w:p>
    <w:p>
      <w:pPr>
        <w:pStyle w:val="FirstParagraph"/>
      </w:pPr>
      <w:r>
        <w:rPr>
          <w:bCs/>
          <w:b/>
        </w:rPr>
        <w:t xml:space="preserve">Uzbekistan, Tashkent</w:t>
      </w:r>
      <w:r>
        <w:t xml:space="preserve"> </w:t>
      </w:r>
      <w:r>
        <w:t xml:space="preserve">stands at a critical juncture as its political leaders grapple with the demands of modernization, governance reform, and global integration. Politicians will continue to play a central role in shaping the city's future, particularly in addressing challenges such as urbanization pressures, climate change resilience, and equitable access to resources. The document concludes that the success of Uzbekistan's political vision depends on fostering transparency, empowering civil society engagement, and aligning national policies with global sustainability goals.</w:t>
      </w:r>
    </w:p>
    <w:p>
      <w:pPr>
        <w:pStyle w:val="BodyText"/>
      </w:pPr>
      <w:r>
        <w:t xml:space="preserve">This academic abstract underscores the necessity of continued research into the interplay between political leadership and socio-economic development in Tashkent. By analyzing historical trends and contemporary strategies, it provides a foundation for future studies that seek to understand how politicians can effectively navigate the complexities of governance in a rapidly 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Politician in Uzbekistan, Tashkent</dc:title>
  <dc:creator/>
  <dc:language>en</dc:language>
  <cp:keywords/>
  <dcterms:created xsi:type="dcterms:W3CDTF">2026-07-23T17:08:00Z</dcterms:created>
  <dcterms:modified xsi:type="dcterms:W3CDTF">2026-07-23T17:08:00Z</dcterms:modified>
</cp:coreProperties>
</file>

<file path=docProps/custom.xml><?xml version="1.0" encoding="utf-8"?>
<Properties xmlns="http://schemas.openxmlformats.org/officeDocument/2006/custom-properties" xmlns:vt="http://schemas.openxmlformats.org/officeDocument/2006/docPropsVTypes"/>
</file>