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Venezuela</w:t>
      </w:r>
      <w:r>
        <w:t xml:space="preserve"> </w:t>
      </w:r>
      <w:r>
        <w:t xml:space="preserve">Caracas</w:t>
      </w:r>
    </w:p>
    <w:bookmarkStart w:id="25" w:name="X83a0e9c3443807c5863c49804ccf09b49a7d278"/>
    <w:p>
      <w:pPr>
        <w:pStyle w:val="Heading1"/>
      </w:pPr>
      <w:r>
        <w:t xml:space="preserve">The Role of Politicians in Caracas, Venezuela: A Multidimensional Analysis of Political Dynamics and Governance Challenges</w:t>
      </w:r>
    </w:p>
    <w:p>
      <w:pPr>
        <w:pStyle w:val="FirstParagraph"/>
      </w:pPr>
      <w:r>
        <w:rPr>
          <w:bCs/>
          <w:b/>
        </w:rPr>
        <w:t xml:space="preserve">Abstract Academic:</w:t>
      </w:r>
      <w:r>
        <w:t xml:space="preserve"> </w:t>
      </w:r>
      <w:r>
        <w:t xml:space="preserve">This academic document provides a comprehensive exploration of the role and impact of politicians in the political landscape of Caracas, Venezuela. Focusing on the interplay between local governance, national policy-making, and socio-economic challenges, this study examines how politicians in Caracas have navigated the complexities of Venezuelan politics over recent decades. Given its status as Venezuela’s capital and a hub for political activity, Caracas serves as a critical microcosm for understanding broader trends in Latin American governance. The document analyzes the historical evolution of political leadership in the city, evaluates contemporary challenges faced by politicians operating within this context, and assesses their influence on national decision-making processes. Through a combination of qualitative case studies and quantitative data analysis, this work aims to contribute to academic discourse on political systems in crisis-prone regions while emphasizing the unique characteristics of Caracas as a political epicenter.</w:t>
      </w:r>
    </w:p>
    <w:bookmarkStart w:id="20" w:name="X651d29394315bd02f84b4a357e16e917c7d3fad"/>
    <w:p>
      <w:pPr>
        <w:pStyle w:val="Heading2"/>
      </w:pPr>
      <w:r>
        <w:t xml:space="preserve">The Significance of Politicians in Venezuelan Political Architecture</w:t>
      </w:r>
    </w:p>
    <w:p>
      <w:pPr>
        <w:pStyle w:val="FirstParagraph"/>
      </w:pPr>
      <w:r>
        <w:t xml:space="preserve">Venezuela has long been characterized by a highly polarized and centralized political system, with Caracas at its core. Politicians in this city have historically held disproportionate influence over national policy due to their proximity to governmental institutions, media outlets, and economic networks. The study of these figures is essential for understanding how power is concentrated, contested, and redistributed within a state grappling with hyperinflation, resource dependency, and political instability. Politicians in Caracas are not merely local leaders; they often act as intermediaries between the national government and regional populations, shaping policies that affect millions across Venezuela.</w:t>
      </w:r>
    </w:p>
    <w:p>
      <w:pPr>
        <w:pStyle w:val="BodyText"/>
      </w:pPr>
      <w:r>
        <w:t xml:space="preserve">The document begins by tracing the evolution of political leadership in Caracas from the early 20th century to the present day. It highlights key figures such as Hugo Chávez, whose rise to power was rooted in Caracas’ urban dynamics, and Nicolás Maduro, who has continued his predecessor’s legacy while facing unprecedented economic crises. By contextualizing these leaders within broader socio-political movements—such as the Bolivarian Revolution—the analysis underscores how Caracas-based politicians have leveraged their positions to mobilize support across diverse demographic groups.</w:t>
      </w:r>
    </w:p>
    <w:bookmarkEnd w:id="20"/>
    <w:bookmarkStart w:id="21" w:name="Xdf97ed20e285cf43d5e396ed28463db873fb2f0"/>
    <w:p>
      <w:pPr>
        <w:pStyle w:val="Heading2"/>
      </w:pPr>
      <w:r>
        <w:t xml:space="preserve">Challenges and Opportunities for Politicians in a Crisis State</w:t>
      </w:r>
    </w:p>
    <w:p>
      <w:pPr>
        <w:pStyle w:val="FirstParagraph"/>
      </w:pPr>
      <w:r>
        <w:t xml:space="preserve">Venezuela’s deepening economic crisis, coupled with widespread social unrest, has placed immense pressure on politicians in Caracas. The document explores how these leaders have attempted to reconcile national mandates with the demands of a population facing acute shortages of basic goods and services. It also examines the role of opposition politicians in Caracas, such as Juan Guaidó, who emerged as a symbol of resistance against Maduro’s regime. This section critically evaluates the strategies employed by both ruling and opposition parties to maintain relevance and legitimacy in an environment marked by political repression, media censorship, and international sanctions.</w:t>
      </w:r>
    </w:p>
    <w:p>
      <w:pPr>
        <w:pStyle w:val="BodyText"/>
      </w:pPr>
      <w:r>
        <w:t xml:space="preserve">A key finding of this study is the growing divide between Caracas-based politicians and the broader Venezuelan populace. While national leaders often prioritize policies that serve elite interests or align with foreign agendas, local politicians in Caracas are increasingly called upon to address grassroots concerns. This tension highlights a paradox: politicians in the capital must balance their roles as national actors with their responsibilities toward marginalized communities within the city itself.</w:t>
      </w:r>
    </w:p>
    <w:bookmarkEnd w:id="21"/>
    <w:bookmarkStart w:id="22" w:name="X5721c9e8a1a2d24ed186b0b0e0e2fc5c1ce41e9"/>
    <w:p>
      <w:pPr>
        <w:pStyle w:val="Heading2"/>
      </w:pPr>
      <w:r>
        <w:t xml:space="preserve">Caracas as a Political and Economic Nexus</w:t>
      </w:r>
    </w:p>
    <w:p>
      <w:pPr>
        <w:pStyle w:val="FirstParagraph"/>
      </w:pPr>
      <w:r>
        <w:t xml:space="preserve">The document emphasizes Caracas’ unique position as both a political and economic nexus. As Venezuela’s largest city, it hosts critical institutions such as the National Assembly, Supreme Court of Justice, and central banks. Politicians operating in this space are thus embedded in an ecosystem that shapes the country’s fiscal policies, legal frameworks, and diplomatic relations. The study investigates how Caracas’ urban infrastructure—its transportation networks, public services, and private enterprises—has influenced political strategies. For example, politicians have frequently used Caracas’ cultural spaces (e.g., plazas, universities) to mobilize support or suppress dissent.</w:t>
      </w:r>
    </w:p>
    <w:p>
      <w:pPr>
        <w:pStyle w:val="BodyText"/>
      </w:pPr>
      <w:r>
        <w:t xml:space="preserve">Data from recent years indicates that hyperinflation and unemployment in Caracas have eroded public trust in traditional political structures. Politicians in the city have responded by adopting unconventional tactics, such as leveraging social media for propaganda or forming alliances with non-state actors (e.g., religious groups, unions). These adaptations reflect a broader trend of political innovation amid systemic collapse.</w:t>
      </w:r>
    </w:p>
    <w:bookmarkEnd w:id="22"/>
    <w:bookmarkStart w:id="23" w:name="Xd65777c3ce6d57de32e9ae2bf36a34874d50833"/>
    <w:p>
      <w:pPr>
        <w:pStyle w:val="Heading2"/>
      </w:pPr>
      <w:r>
        <w:t xml:space="preserve">Theoretical and Methodological Frameworks</w:t>
      </w:r>
    </w:p>
    <w:p>
      <w:pPr>
        <w:pStyle w:val="FirstParagraph"/>
      </w:pPr>
      <w:r>
        <w:t xml:space="preserve">This academic document employs a mixed-methods approach to analyze the role of politicians in Caracas. It draws on theories from political science, such as realism (focusing on power dynamics) and institutionalism (emphasizing the role of formal structures). Comparative case studies are used to highlight contrasts between Venezuela and other Latin American nations, while interviews with local politicians and citizens provide qualitative insights into lived experiences.</w:t>
      </w:r>
    </w:p>
    <w:p>
      <w:pPr>
        <w:pStyle w:val="BodyText"/>
      </w:pPr>
      <w:r>
        <w:t xml:space="preserve">Quantitative data—such as economic indicators, voter participation rates, and crime statistics—are integrated to contextualize political outcomes. For instance, the document notes that Caracas’ homicide rate has surged in tandem with political polarization, illustrating the direct link between governance failures and societal fragmentation.</w:t>
      </w:r>
    </w:p>
    <w:bookmarkEnd w:id="23"/>
    <w:bookmarkStart w:id="24" w:name="X59c4f33b17c2ba7e1a1085266dda3164839ae49"/>
    <w:p>
      <w:pPr>
        <w:pStyle w:val="Heading2"/>
      </w:pPr>
      <w:r>
        <w:t xml:space="preserve">Implications for Future Research and Policy</w:t>
      </w:r>
    </w:p>
    <w:p>
      <w:pPr>
        <w:pStyle w:val="FirstParagraph"/>
      </w:pPr>
      <w:r>
        <w:t xml:space="preserve">The study concludes by identifying gaps in current research on Venezuelan politics, particularly regarding the role of youth movements and digital activism in Caracas. It also proposes policy recommendations for revitalizing democratic institutions in the city, such as decentralizing power to reduce corruption or promoting civic education programs. By framing these insights within a broader Latin American context, the document underscores the need for region-specific analyses of political systems under stress.</w:t>
      </w:r>
    </w:p>
    <w:p>
      <w:pPr>
        <w:pStyle w:val="BodyText"/>
      </w:pPr>
      <w:r>
        <w:rPr>
          <w:bCs/>
          <w:b/>
        </w:rPr>
        <w:t xml:space="preserve">Keywords:</w:t>
      </w:r>
      <w:r>
        <w:t xml:space="preserve"> </w:t>
      </w:r>
      <w:r>
        <w:t xml:space="preserve">Politician, Venezuela Caracas, Political Dynamics, Economic Crisis, Governance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Venezuela Caracas</dc:title>
  <dc:creator/>
  <cp:keywords/>
  <dcterms:created xsi:type="dcterms:W3CDTF">2026-07-24T03:32:10Z</dcterms:created>
  <dcterms:modified xsi:type="dcterms:W3CDTF">2026-07-24T03:32:10Z</dcterms:modified>
</cp:coreProperties>
</file>

<file path=docProps/custom.xml><?xml version="1.0" encoding="utf-8"?>
<Properties xmlns="http://schemas.openxmlformats.org/officeDocument/2006/custom-properties" xmlns:vt="http://schemas.openxmlformats.org/officeDocument/2006/docPropsVTypes"/>
</file>