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Politician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7121382f7e8206dec7c2ba1edd4f00c1c1644bc"/>
    <w:p>
      <w:pPr>
        <w:pStyle w:val="Heading1"/>
      </w:pPr>
      <w:r>
        <w:t xml:space="preserve">Abstract Academic: The Role and Impact of Politicians in Vietnam's Ho Chi Minh City</w:t>
      </w:r>
    </w:p>
    <w:p>
      <w:pPr>
        <w:pStyle w:val="FirstParagraph"/>
      </w:pPr>
      <w:r>
        <w:t xml:space="preserve">The study of politicians within the political landscape of Ho Chi Minh City (HCMC), Vietnam, presents a critical lens through which to examine governance, socio-economic development, and the interplay between local leadership and national policy frameworks. This academic abstract explores the multifaceted roles of politicians in HCMC, emphasizing their significance in shaping urban policies, addressing regional challenges, and fostering sustainable growth within one of Southeast Asia's most dynamic cities. By integrating theoretical frameworks with empirical observations from Vietnamese political systems, this work aims to highlight the unique contributions and complexities faced by politicians operating in HCMC.</w:t>
      </w:r>
    </w:p>
    <w:bookmarkStart w:id="20" w:name="X202f965f9b51d1be59b0c2e5767bf315339c41c"/>
    <w:p>
      <w:pPr>
        <w:pStyle w:val="Heading2"/>
      </w:pPr>
      <w:r>
        <w:t xml:space="preserve">Contextualizing Politicians in Ho Chi Minh City</w:t>
      </w:r>
    </w:p>
    <w:p>
      <w:pPr>
        <w:pStyle w:val="FirstParagraph"/>
      </w:pPr>
      <w:r>
        <w:t xml:space="preserve">Ho Chi Minh City, as Vietnam's economic and cultural hub, serves as a microcosm of the nation's political priorities and challenges. Politicians operating within this city must navigate a complex interplay between local governance demands and the overarching directives of the Communist Party of Vietnam (CPV). The role of politicians in HCMC is not merely administrative but deeply entwined with socio-political objectives such as poverty alleviation, infrastructure modernization, and urban sustainability. This abstract underscores how politicians in HCMC balance these responsibilities while adhering to the ideological and structural constraints of the Vietnamese political system.</w:t>
      </w:r>
    </w:p>
    <w:bookmarkEnd w:id="20"/>
    <w:bookmarkStart w:id="21" w:name="X6909eae15c49b19c4f6af74dd20c97ea5afe15e"/>
    <w:p>
      <w:pPr>
        <w:pStyle w:val="Heading2"/>
      </w:pPr>
      <w:r>
        <w:t xml:space="preserve">Key Responsibilities and Policy Influence</w:t>
      </w:r>
    </w:p>
    <w:p>
      <w:pPr>
        <w:pStyle w:val="FirstParagraph"/>
      </w:pPr>
      <w:r>
        <w:t xml:space="preserve">Politicians in HCMC play a pivotal role in implementing national policies tailored to the city's unique needs. Their responsibilities include managing urban development projects, such as expanding transportation networks (e.g., metro systems), addressing environmental concerns like waste management and air pollution, and promoting economic competitiveness through industrial policies. For instance, politicians have been instrumental in advancing HCMC's transformation into a smart city by integrating technology into public services. These initiatives reflect the dual mandate of aligning local interests with national goals while ensuring long-term socio-economic stability.</w:t>
      </w:r>
    </w:p>
    <w:p>
      <w:pPr>
        <w:pStyle w:val="BodyText"/>
      </w:pPr>
      <w:r>
        <w:t xml:space="preserve">Moreover, politicians in HCMC are tasked with addressing social equity issues, such as housing affordability and access to healthcare and education. Their ability to advocate for marginalized communities or mobilize resources for public welfare programs directly impacts the city's development trajectory. This role demands not only political acumen but also a commitment to inclusive governance that resonates with Vietnam's broader vision of equitable progress.</w:t>
      </w:r>
    </w:p>
    <w:bookmarkEnd w:id="21"/>
    <w:bookmarkStart w:id="22" w:name="challenges-and-ethical-considerations"/>
    <w:p>
      <w:pPr>
        <w:pStyle w:val="Heading2"/>
      </w:pPr>
      <w:r>
        <w:t xml:space="preserve">Challenges and Ethical Considerations</w:t>
      </w:r>
    </w:p>
    <w:p>
      <w:pPr>
        <w:pStyle w:val="FirstParagraph"/>
      </w:pPr>
      <w:r>
        <w:t xml:space="preserve">Despite their critical roles, politicians in HCMC face significant challenges, including bureaucratic inefficiencies, corruption risks, and the pressure to meet ambitious growth targets. The rapid urbanization of HCMC has exacerbated issues such as land-use disputes and displacement of informal settlements, requiring politicians to adopt nuanced strategies that balance economic expansion with social justice. Additionally, the centralized nature of Vietnam's political system often limits local autonomy, necessitating a delicate negotiation between local priorities and national directives.</w:t>
      </w:r>
    </w:p>
    <w:p>
      <w:pPr>
        <w:pStyle w:val="BodyText"/>
      </w:pPr>
      <w:r>
        <w:t xml:space="preserve">Ethical considerations also loom large for politicians in HCMC. The fight against corruption—highlighted by recent high-profile cases in Vietnamese politics—requires transparent governance practices. Politicians must navigate these challenges while maintaining public trust, a cornerstone of effective leadership in any democratic or semi-democratic system.</w:t>
      </w:r>
    </w:p>
    <w:bookmarkEnd w:id="22"/>
    <w:bookmarkStart w:id="23" w:name="case-studies-and-policy-innovations"/>
    <w:p>
      <w:pPr>
        <w:pStyle w:val="Heading2"/>
      </w:pPr>
      <w:r>
        <w:t xml:space="preserve">Case Studies and Policy Innovations</w:t>
      </w:r>
    </w:p>
    <w:p>
      <w:pPr>
        <w:pStyle w:val="FirstParagraph"/>
      </w:pPr>
      <w:r>
        <w:t xml:space="preserve">To illustrate the practical implications of political leadership in HCMC, this abstract references case studies such as the city's response to the 2019-2020 floods. Politicians spearheaded emergency relief efforts and subsequent infrastructure upgrades to prevent future disasters, demonstrating their capacity for crisis management and long-term planning. Similarly, initiatives like the "Green City" program—aimed at reducing carbon emissions through urban greening projects—highlight how politicians can drive environmental sustainability without compromising economic growth.</w:t>
      </w:r>
    </w:p>
    <w:p>
      <w:pPr>
        <w:pStyle w:val="BodyText"/>
      </w:pPr>
      <w:r>
        <w:t xml:space="preserve">These examples underscore the adaptability of HCMC's political leaders in addressing both immediate and systemic challenges. By leveraging partnerships with private sectors, international organizations, and civil society groups, politicians in HCMC have created innovative policy frameworks that align with global standards while respecting local contexts.</w:t>
      </w:r>
    </w:p>
    <w:bookmarkEnd w:id="23"/>
    <w:bookmarkStart w:id="25" w:name="X86bf85d7e66e2e3e40169170bf543151c925417"/>
    <w:p>
      <w:pPr>
        <w:pStyle w:val="Heading2"/>
      </w:pPr>
      <w:r>
        <w:t xml:space="preserve">Conclusion: Politicians as Catalysts for Change</w:t>
      </w:r>
    </w:p>
    <w:p>
      <w:pPr>
        <w:pStyle w:val="FirstParagraph"/>
      </w:pPr>
      <w:r>
        <w:t xml:space="preserve">In conclusion, the role of politicians in Ho Chi Minh City is indispensable to Vietnam's socio-economic and political development. Their ability to translate national policies into localized action, address complex urban challenges, and uphold ethical governance standards defines their impact on HCMC's trajectory. As Vietnam continues its path toward modernization and integration into global markets, the contributions of politicians in HCMC will remain pivotal in shaping a resilient, equitable, and prosperous future for the region.</w:t>
      </w:r>
    </w:p>
    <w:p>
      <w:pPr>
        <w:pStyle w:val="BodyText"/>
      </w:pPr>
      <w:r>
        <w:t xml:space="preserve">This abstract emphasizes that understanding the dynamics of politicians in Ho Chi Minh City is essential for both academic research and policy-making. It calls for further studies to explore how political leadership can evolve to meet emerging challenges, such as climate change, technological disruption, and demographic shifts. By centering on HCMC—a city emblematic of Vietnam's aspirations—the study reinforces the importance of localized political strategies in achieving national objectives.</w:t>
      </w:r>
    </w:p>
    <w:bookmarkStart w:id="24" w:name="keywords"/>
    <w:p>
      <w:pPr>
        <w:pStyle w:val="Heading3"/>
      </w:pPr>
      <w:r>
        <w:t xml:space="preserve">Keywords</w:t>
      </w:r>
    </w:p>
    <w:p>
      <w:pPr>
        <w:numPr>
          <w:ilvl w:val="0"/>
          <w:numId w:val="1001"/>
        </w:numPr>
        <w:pStyle w:val="Compact"/>
      </w:pPr>
      <w:r>
        <w:t xml:space="preserve">Abstract Academic</w:t>
      </w:r>
    </w:p>
    <w:p>
      <w:pPr>
        <w:numPr>
          <w:ilvl w:val="0"/>
          <w:numId w:val="1001"/>
        </w:numPr>
        <w:pStyle w:val="Compact"/>
      </w:pPr>
      <w:r>
        <w:t xml:space="preserve">Politician</w:t>
      </w:r>
    </w:p>
    <w:p>
      <w:pPr>
        <w:numPr>
          <w:ilvl w:val="0"/>
          <w:numId w:val="1001"/>
        </w:numPr>
        <w:pStyle w:val="Compact"/>
      </w:pPr>
      <w:r>
        <w:t xml:space="preserve">Vietnam Ho Chi Minh City</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Politician in Vietnam Ho Chi Minh City</dc:title>
  <dc:creator/>
  <dc:language>en</dc:language>
  <cp:keywords/>
  <dcterms:created xsi:type="dcterms:W3CDTF">2026-07-24T13:43:27Z</dcterms:created>
  <dcterms:modified xsi:type="dcterms:W3CDTF">2026-07-24T13:43:27Z</dcterms:modified>
</cp:coreProperties>
</file>

<file path=docProps/custom.xml><?xml version="1.0" encoding="utf-8"?>
<Properties xmlns="http://schemas.openxmlformats.org/officeDocument/2006/custom-properties" xmlns:vt="http://schemas.openxmlformats.org/officeDocument/2006/docPropsVTypes"/>
</file>