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Canada</w:t>
      </w:r>
      <w:r>
        <w:t xml:space="preserve"> </w:t>
      </w:r>
      <w:r>
        <w:t xml:space="preserve">Vancouver</w:t>
      </w:r>
    </w:p>
    <w:bookmarkStart w:id="25" w:name="X4036fed0c2cf658f0c6fa4839d46675c7078720"/>
    <w:p>
      <w:pPr>
        <w:pStyle w:val="Heading1"/>
      </w:pPr>
      <w:r>
        <w:t xml:space="preserve">Abstract Academic Document for a Professor in Canada Vancouver</w:t>
      </w:r>
    </w:p>
    <w:p>
      <w:pPr>
        <w:pStyle w:val="FirstParagraph"/>
      </w:pPr>
      <w:r>
        <w:t xml:space="preserve">This academic abstract outlines the professional profile, research contributions, and educational impact of a distinguished professor based in</w:t>
      </w:r>
      <w:r>
        <w:t xml:space="preserve"> </w:t>
      </w:r>
      <w:r>
        <w:rPr>
          <w:bCs/>
          <w:b/>
        </w:rPr>
        <w:t xml:space="preserve">Canada Vancouver</w:t>
      </w:r>
      <w:r>
        <w:t xml:space="preserve">. The document is structured to provide a comprehensive overview of the professor’s academic journey, interdisciplinary research focus, teaching philosophy, and community engagement within the vibrant intellectual ecosystem of Vancouver. It aligns with the standards expected in Canadian academic institutions while emphasizing the unique role of</w:t>
      </w:r>
      <w:r>
        <w:t xml:space="preserve"> </w:t>
      </w:r>
      <w:r>
        <w:rPr>
          <w:iCs/>
          <w:i/>
        </w:rPr>
        <w:t xml:space="preserve">Professor</w:t>
      </w:r>
      <w:r>
        <w:t xml:space="preserve"> </w:t>
      </w:r>
      <w:r>
        <w:t xml:space="preserve">in advancing knowledge and fostering innovation in a globally connected city like Vancouver.</w:t>
      </w:r>
    </w:p>
    <w:bookmarkStart w:id="20" w:name="Xcc44dd436b2e58b94a33669a541ae653d4c075f"/>
    <w:p>
      <w:pPr>
        <w:pStyle w:val="Heading2"/>
      </w:pPr>
      <w:r>
        <w:t xml:space="preserve">Academic Background and Professional Role</w:t>
      </w:r>
    </w:p>
    <w:p>
      <w:pPr>
        <w:pStyle w:val="FirstParagraph"/>
      </w:pPr>
      <w:r>
        <w:t xml:space="preserve">The</w:t>
      </w:r>
      <w:r>
        <w:t xml:space="preserve"> </w:t>
      </w:r>
      <w:r>
        <w:rPr>
          <w:bCs/>
          <w:b/>
        </w:rPr>
        <w:t xml:space="preserve">Professor</w:t>
      </w:r>
      <w:r>
        <w:t xml:space="preserve">, currently affiliated with one of Canada’s leading universities (e.g., the University of British Columbia, Simon Fraser University, or the University of Victoria), holds a Ph.D. in a field such as Environmental Science, Public Policy, or Applied Technology. Their academic career has spanned over two decades, during which they have served as a tenured faculty member at institutions in Canada and internationally. The</w:t>
      </w:r>
      <w:r>
        <w:t xml:space="preserve"> </w:t>
      </w:r>
      <w:r>
        <w:rPr>
          <w:iCs/>
          <w:i/>
        </w:rPr>
        <w:t xml:space="preserve">Professor</w:t>
      </w:r>
      <w:r>
        <w:t xml:space="preserve">’s work is deeply rooted in addressing contemporary global challenges while contributing to the local context of Vancouver—a city renowned for its commitment to sustainability, technological innovation, and multiculturalism.</w:t>
      </w:r>
    </w:p>
    <w:p>
      <w:pPr>
        <w:pStyle w:val="BodyText"/>
      </w:pPr>
      <w:r>
        <w:t xml:space="preserve">Vancouver’s academic environment has played a pivotal role in shaping the</w:t>
      </w:r>
      <w:r>
        <w:t xml:space="preserve"> </w:t>
      </w:r>
      <w:r>
        <w:rPr>
          <w:bCs/>
          <w:b/>
        </w:rPr>
        <w:t xml:space="preserve">Professor</w:t>
      </w:r>
      <w:r>
        <w:t xml:space="preserve">’s research agenda. The proximity to natural ecosystems (e.g., the Pacific Ocean, coastal forests) and the presence of diverse communities have influenced their focus on interdisciplinary studies that bridge environmental science, social equity, and urban planning. Their research is not only academically rigorous but also socially relevant, addressing issues such as climate change mitigation in coastal cities or equitable access to green spaces in urban settings.</w:t>
      </w:r>
    </w:p>
    <w:bookmarkEnd w:id="20"/>
    <w:bookmarkStart w:id="21" w:name="research-contributions"/>
    <w:p>
      <w:pPr>
        <w:pStyle w:val="Heading2"/>
      </w:pPr>
      <w:r>
        <w:t xml:space="preserve">Research Contributions</w:t>
      </w:r>
    </w:p>
    <w:p>
      <w:pPr>
        <w:pStyle w:val="FirstParagraph"/>
      </w:pPr>
      <w:r>
        <w:t xml:space="preserve">The</w:t>
      </w:r>
      <w:r>
        <w:t xml:space="preserve"> </w:t>
      </w:r>
      <w:r>
        <w:rPr>
          <w:iCs/>
          <w:i/>
        </w:rPr>
        <w:t xml:space="preserve">Professor</w:t>
      </w:r>
      <w:r>
        <w:t xml:space="preserve">’s research portfolio is characterized by its interdisciplinary approach and emphasis on practical applications. Key areas of study include:</w:t>
      </w:r>
    </w:p>
    <w:p>
      <w:pPr>
        <w:numPr>
          <w:ilvl w:val="0"/>
          <w:numId w:val="1001"/>
        </w:numPr>
        <w:pStyle w:val="Compact"/>
      </w:pPr>
      <w:r>
        <w:rPr>
          <w:bCs/>
          <w:b/>
        </w:rPr>
        <w:t xml:space="preserve">Sustainable Urban Development:</w:t>
      </w:r>
      <w:r>
        <w:t xml:space="preserve"> </w:t>
      </w:r>
      <w:r>
        <w:t xml:space="preserve">Investigating strategies for reducing carbon footprints in Vancouver’s built environment, with a focus on renewable energy integration and smart infrastructure.</w:t>
      </w:r>
    </w:p>
    <w:p>
      <w:pPr>
        <w:numPr>
          <w:ilvl w:val="0"/>
          <w:numId w:val="1001"/>
        </w:numPr>
        <w:pStyle w:val="Compact"/>
      </w:pPr>
      <w:r>
        <w:rPr>
          <w:bCs/>
          <w:b/>
        </w:rPr>
        <w:t xml:space="preserve">Ecosystem Conservation:</w:t>
      </w:r>
      <w:r>
        <w:t xml:space="preserve"> </w:t>
      </w:r>
      <w:r>
        <w:t xml:space="preserve">Leading field studies on coastal biodiversity in the Salish Sea, collaborating with local First Nations communities to ensure culturally sensitive conservation practices.</w:t>
      </w:r>
    </w:p>
    <w:p>
      <w:pPr>
        <w:numPr>
          <w:ilvl w:val="0"/>
          <w:numId w:val="1001"/>
        </w:numPr>
        <w:pStyle w:val="Compact"/>
      </w:pPr>
      <w:r>
        <w:rPr>
          <w:bCs/>
          <w:b/>
        </w:rPr>
        <w:t xml:space="preserve">Educational Innovation:</w:t>
      </w:r>
      <w:r>
        <w:t xml:space="preserve"> </w:t>
      </w:r>
      <w:r>
        <w:t xml:space="preserve">Developing open-access educational modules that align with Canada’s national curriculum, emphasizing STEM education for underrepresented groups in Vancouver’s public schools.</w:t>
      </w:r>
    </w:p>
    <w:p>
      <w:pPr>
        <w:pStyle w:val="FirstParagraph"/>
      </w:pPr>
      <w:r>
        <w:t xml:space="preserve">The</w:t>
      </w:r>
      <w:r>
        <w:t xml:space="preserve"> </w:t>
      </w:r>
      <w:r>
        <w:rPr>
          <w:bCs/>
          <w:b/>
        </w:rPr>
        <w:t xml:space="preserve">Professor</w:t>
      </w:r>
      <w:r>
        <w:t xml:space="preserve"> </w:t>
      </w:r>
      <w:r>
        <w:t xml:space="preserve">has published extensively in peer-reviewed journals such as</w:t>
      </w:r>
      <w:r>
        <w:t xml:space="preserve"> </w:t>
      </w:r>
      <w:r>
        <w:rPr>
          <w:iCs/>
          <w:i/>
        </w:rPr>
        <w:t xml:space="preserve">Nature Sustainability</w:t>
      </w:r>
      <w:r>
        <w:t xml:space="preserve">,</w:t>
      </w:r>
      <w:r>
        <w:t xml:space="preserve"> </w:t>
      </w:r>
      <w:r>
        <w:rPr>
          <w:iCs/>
          <w:i/>
        </w:rPr>
        <w:t xml:space="preserve">Journa of Urban Ecology</w:t>
      </w:r>
      <w:r>
        <w:t xml:space="preserve">, and the</w:t>
      </w:r>
      <w:r>
        <w:t xml:space="preserve"> </w:t>
      </w:r>
      <w:r>
        <w:rPr>
          <w:iCs/>
          <w:i/>
        </w:rPr>
        <w:t xml:space="preserve">CANADIAN JOURNAL OF ENVIRONMENTAL EDUCATION</w:t>
      </w:r>
      <w:r>
        <w:t xml:space="preserve">. Their work has been cited in national policy briefs by the Government of Canada, including initiatives under the Vancouver 2020 Climate Action Plan. Additionally, they have secured grants from organizations like the Social Sciences and Humanities Research Council (SSHRC) and the Natural Sciences and Engineering Research Council (NSERC), underscoring their ability to secure funding for high-impact research in</w:t>
      </w:r>
      <w:r>
        <w:t xml:space="preserve"> </w:t>
      </w:r>
      <w:r>
        <w:rPr>
          <w:bCs/>
          <w:b/>
        </w:rPr>
        <w:t xml:space="preserve">Canada Vancouver</w:t>
      </w:r>
      <w:r>
        <w:t xml:space="preserve">.</w:t>
      </w:r>
    </w:p>
    <w:bookmarkEnd w:id="21"/>
    <w:bookmarkStart w:id="22" w:name="teaching-philosophy-and-mentorship"/>
    <w:p>
      <w:pPr>
        <w:pStyle w:val="Heading2"/>
      </w:pPr>
      <w:r>
        <w:t xml:space="preserve">Teaching Philosophy and Mentorship</w:t>
      </w:r>
    </w:p>
    <w:p>
      <w:pPr>
        <w:pStyle w:val="FirstParagraph"/>
      </w:pPr>
      <w:r>
        <w:t xml:space="preserve">The</w:t>
      </w:r>
      <w:r>
        <w:t xml:space="preserve"> </w:t>
      </w:r>
      <w:r>
        <w:rPr>
          <w:iCs/>
          <w:i/>
        </w:rPr>
        <w:t xml:space="preserve">Professor</w:t>
      </w:r>
      <w:r>
        <w:t xml:space="preserve">’s teaching philosophy is centered on fostering critical thinking, equity, and global citizenship. In their lectures at institutions such as the University of British Columbia’s Department of Geography or Simon Fraser University’s School of Public Policy, they emphasize experiential learning through fieldwork in Vancouver’s parks, urban farms, and indigenous heritage sites. Their courses often include partnerships with local non-profits like</w:t>
      </w:r>
      <w:r>
        <w:t xml:space="preserve"> </w:t>
      </w:r>
      <w:r>
        <w:rPr>
          <w:iCs/>
          <w:i/>
        </w:rPr>
        <w:t xml:space="preserve">Greenpeace Canada</w:t>
      </w:r>
      <w:r>
        <w:t xml:space="preserve"> </w:t>
      </w:r>
      <w:r>
        <w:t xml:space="preserve">or</w:t>
      </w:r>
      <w:r>
        <w:t xml:space="preserve"> </w:t>
      </w:r>
      <w:r>
        <w:rPr>
          <w:iCs/>
          <w:i/>
        </w:rPr>
        <w:t xml:space="preserve">Vancouver Coastal Health Authority</w:t>
      </w:r>
      <w:r>
        <w:t xml:space="preserve">, providing students with real-world problem-solving experiences.</w:t>
      </w:r>
    </w:p>
    <w:p>
      <w:pPr>
        <w:pStyle w:val="BodyText"/>
      </w:pPr>
      <w:r>
        <w:t xml:space="preserve">Mentorship is a cornerstone of the</w:t>
      </w:r>
      <w:r>
        <w:t xml:space="preserve"> </w:t>
      </w:r>
      <w:r>
        <w:rPr>
          <w:bCs/>
          <w:b/>
        </w:rPr>
        <w:t xml:space="preserve">Professor</w:t>
      </w:r>
      <w:r>
        <w:t xml:space="preserve">’s academic role. They supervise graduate students in interdisciplinary programs, encouraging research that addresses local challenges while contributing to global knowledge systems. Their advisees have gone on to lead environmental policy projects in cities like Toronto and Montreal, reflecting the</w:t>
      </w:r>
      <w:r>
        <w:t xml:space="preserve"> </w:t>
      </w:r>
      <w:r>
        <w:rPr>
          <w:iCs/>
          <w:i/>
        </w:rPr>
        <w:t xml:space="preserve">Professor</w:t>
      </w:r>
      <w:r>
        <w:t xml:space="preserve">’s influence beyond Vancouver.</w:t>
      </w:r>
    </w:p>
    <w:bookmarkEnd w:id="22"/>
    <w:bookmarkStart w:id="23" w:name="community-engagement-and-public-service"/>
    <w:p>
      <w:pPr>
        <w:pStyle w:val="Heading2"/>
      </w:pPr>
      <w:r>
        <w:t xml:space="preserve">Community Engagement and Public Service</w:t>
      </w:r>
    </w:p>
    <w:p>
      <w:pPr>
        <w:pStyle w:val="FirstParagraph"/>
      </w:pPr>
      <w:r>
        <w:t xml:space="preserve">The</w:t>
      </w:r>
      <w:r>
        <w:t xml:space="preserve"> </w:t>
      </w:r>
      <w:r>
        <w:rPr>
          <w:bCs/>
          <w:b/>
        </w:rPr>
        <w:t xml:space="preserve">Professor</w:t>
      </w:r>
      <w:r>
        <w:t xml:space="preserve"> </w:t>
      </w:r>
      <w:r>
        <w:t xml:space="preserve">is deeply engaged with Vancouver’s community through public lectures, media appearances, and advisory roles. They regularly collaborate with municipal bodies such as the</w:t>
      </w:r>
      <w:r>
        <w:t xml:space="preserve"> </w:t>
      </w:r>
      <w:r>
        <w:rPr>
          <w:iCs/>
          <w:i/>
        </w:rPr>
        <w:t xml:space="preserve">Vancouver Park Board</w:t>
      </w:r>
      <w:r>
        <w:t xml:space="preserve"> </w:t>
      </w:r>
      <w:r>
        <w:t xml:space="preserve">or the</w:t>
      </w:r>
      <w:r>
        <w:t xml:space="preserve"> </w:t>
      </w:r>
      <w:r>
        <w:rPr>
          <w:iCs/>
          <w:i/>
        </w:rPr>
        <w:t xml:space="preserve">City of Vancouver Sustainability Office</w:t>
      </w:r>
      <w:r>
        <w:t xml:space="preserve">, providing expertise on issues like urban heat island mitigation or biodiversity conservation. Their work in public service aligns with Canada’s emphasis on academic-community partnerships, ensuring that research findings directly benefit residents of Vancouver.</w:t>
      </w:r>
    </w:p>
    <w:p>
      <w:pPr>
        <w:pStyle w:val="BodyText"/>
      </w:pPr>
      <w:r>
        <w:t xml:space="preserve">The</w:t>
      </w:r>
      <w:r>
        <w:t xml:space="preserve"> </w:t>
      </w:r>
      <w:r>
        <w:rPr>
          <w:iCs/>
          <w:i/>
        </w:rPr>
        <w:t xml:space="preserve">Professor</w:t>
      </w:r>
      <w:r>
        <w:t xml:space="preserve"> </w:t>
      </w:r>
      <w:r>
        <w:t xml:space="preserve">also contributes to public education through initiatives such as the “Vancouver Science Café” series, where they discuss topics like climate resilience and AI ethics with non-specialist audiences. These efforts highlight their commitment to making academic knowledge accessible while promoting civic engagement in a city known for its progressive values.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Professor</w:t>
      </w:r>
      <w:r>
        <w:t xml:space="preserve">’s academic and professional trajectory exemplifies the role of educators in</w:t>
      </w:r>
      <w:r>
        <w:t xml:space="preserve"> </w:t>
      </w:r>
      <w:r>
        <w:rPr>
          <w:iCs/>
          <w:i/>
        </w:rPr>
        <w:t xml:space="preserve">Canada Vancouver</w:t>
      </w:r>
      <w:r>
        <w:t xml:space="preserve">. Their research, teaching, and community engagement are interconnected, reflecting a holistic approach to scholarship that prioritizes both intellectual rigor and societal impact. As a leader in their field, they embody the values of Vancouver’s academic institutions—innovation, inclusivity, and environmental stewardship—while contributing to Canada’s national reputation for excellence in higher education. This abstract underscores their unique contributions and positions them as a vital figure in the Canadian academic landscape.</w:t>
      </w:r>
    </w:p>
    <w:p>
      <w:pPr>
        <w:pStyle w:val="BodyText"/>
      </w:pPr>
      <w:r>
        <w:t xml:space="preserve">*Word count: 815*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Canada Vancouver</dc:title>
  <dc:creator/>
  <cp:keywords/>
  <dcterms:created xsi:type="dcterms:W3CDTF">2026-07-19T13:57:06Z</dcterms:created>
  <dcterms:modified xsi:type="dcterms:W3CDTF">2026-07-19T13:57:06Z</dcterms:modified>
</cp:coreProperties>
</file>

<file path=docProps/custom.xml><?xml version="1.0" encoding="utf-8"?>
<Properties xmlns="http://schemas.openxmlformats.org/officeDocument/2006/custom-properties" xmlns:vt="http://schemas.openxmlformats.org/officeDocument/2006/docPropsVTypes"/>
</file>