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China</w:t>
      </w:r>
      <w:r>
        <w:t xml:space="preserve"> </w:t>
      </w:r>
      <w:r>
        <w:t xml:space="preserve">Guangzhou</w:t>
      </w:r>
    </w:p>
    <w:p>
      <w:pPr>
        <w:pStyle w:val="FirstParagraph"/>
      </w:pPr>
      <w:r>
        <w:t xml:space="preserve">, as a cornerstone of scholarly inquiry, demands rigorous exploration of interdisciplinary frameworks, pedagogical innovations, and regional relevance. This document critically examines the role and contributions of</w:t>
      </w:r>
      <w:r>
        <w:t xml:space="preserve"> </w:t>
      </w:r>
      <w:r>
        <w:rPr>
          <w:bCs/>
          <w:b/>
        </w:rPr>
        <w:t xml:space="preserve">Professor</w:t>
      </w:r>
      <w:r>
        <w:t xml:space="preserve"> </w:t>
      </w:r>
      <w:r>
        <w:t xml:space="preserve">[Name], a distinguished academic figure based in</w:t>
      </w:r>
      <w:r>
        <w:t xml:space="preserve"> </w:t>
      </w:r>
      <w:r>
        <w:rPr>
          <w:bCs/>
          <w:b/>
        </w:rPr>
        <w:t xml:space="preserve">China Guangzhou</w:t>
      </w:r>
      <w:r>
        <w:t xml:space="preserve">, whose work exemplifies the integration of global knowledge systems with local socio-economic priorities. Through a synthesis of theoretical insights, empirical research, and community engagement, this abstract outlines how Professor [Name]’s scholarship addresses the unique challenges and opportunities presented by Guangzhou’s position as a hub for technological innovation, cultural heritage preservation, and sustainable urban development in China.</w:t>
      </w:r>
    </w:p>
    <w:bookmarkStart w:id="20" w:name="contextual-relevance-of-china-guangzhou"/>
    <w:p>
      <w:pPr>
        <w:pStyle w:val="Heading2"/>
      </w:pPr>
      <w:r>
        <w:t xml:space="preserve">Contextual Relevance of China Guangzhou</w:t>
      </w:r>
    </w:p>
    <w:p>
      <w:pPr>
        <w:pStyle w:val="FirstParagraph"/>
      </w:pPr>
      <w:r>
        <w:rPr>
          <w:bCs/>
          <w:b/>
        </w:rPr>
        <w:t xml:space="preserve">China Guangzhou</w:t>
      </w:r>
      <w:r>
        <w:t xml:space="preserve">, as a metropolis in southern China, serves as a critical nexus for academic, economic, and cultural exchange. Its strategic location within the Pearl River Delta region positions it as a global city with dynamic research ecosystems and collaborative networks spanning academia, industry, and government. The city’s rapid urbanization and commitment to becoming a leader in smart technologies have created fertile ground for interdisciplinary research. However, these advancements also necessitate robust academic leadership to address challenges such as environmental sustainability, social equity, and cultural preservation. In this context, the work of</w:t>
      </w:r>
      <w:r>
        <w:t xml:space="preserve"> </w:t>
      </w:r>
      <w:r>
        <w:rPr>
          <w:bCs/>
          <w:b/>
        </w:rPr>
        <w:t xml:space="preserve">Professor</w:t>
      </w:r>
      <w:r>
        <w:t xml:space="preserve"> </w:t>
      </w:r>
      <w:r>
        <w:t xml:space="preserve">[Name] stands out as a paradigm of how</w:t>
      </w:r>
      <w:r>
        <w:t xml:space="preserve"> </w:t>
      </w:r>
      <w:r>
        <w:rPr>
          <w:bCs/>
          <w:b/>
        </w:rPr>
        <w:t xml:space="preserve">abstract academic</w:t>
      </w:r>
      <w:r>
        <w:t xml:space="preserve"> </w:t>
      </w:r>
      <w:r>
        <w:t xml:space="preserve">inquiry can be harnessed to inform policy and practice in Guangzhou.</w:t>
      </w:r>
    </w:p>
    <w:bookmarkEnd w:id="20"/>
    <w:bookmarkStart w:id="21" w:name="the-professors-research-contributions"/>
    <w:p>
      <w:pPr>
        <w:pStyle w:val="Heading2"/>
      </w:pPr>
      <w:r>
        <w:t xml:space="preserve">The Professor’s Research Contributions</w:t>
      </w:r>
    </w:p>
    <w:p>
      <w:pPr>
        <w:pStyle w:val="FirstParagraph"/>
      </w:pPr>
      <w:r>
        <w:rPr>
          <w:bCs/>
          <w:b/>
        </w:rPr>
        <w:t xml:space="preserve">Professor</w:t>
      </w:r>
      <w:r>
        <w:t xml:space="preserve"> </w:t>
      </w:r>
      <w:r>
        <w:t xml:space="preserve">[Name], affiliated with the Department of [Discipline] at [University Name], has pioneered research that bridges theoretical frameworks with actionable solutions. Their work, often published in high-impact journals and presented at international conferences, focuses on [specific fields, e.g., data science for urban governance, cultural heritage digitalization, or sustainable resource management]. For instance, Professor [Name]’s 2023 study on "Smart Urban Mobility in Guangzhou" leveraged big data analytics to optimize traffic flow in the city’s congested downtown areas. This research not only contributed to</w:t>
      </w:r>
      <w:r>
        <w:t xml:space="preserve"> </w:t>
      </w:r>
      <w:r>
        <w:rPr>
          <w:bCs/>
          <w:b/>
        </w:rPr>
        <w:t xml:space="preserve">abstract academic</w:t>
      </w:r>
      <w:r>
        <w:t xml:space="preserve"> </w:t>
      </w:r>
      <w:r>
        <w:t xml:space="preserve">discourse on urban planning but also directly influenced the municipal government’s smart city initiatives.</w:t>
      </w:r>
    </w:p>
    <w:p>
      <w:pPr>
        <w:pStyle w:val="BodyText"/>
      </w:pPr>
      <w:r>
        <w:t xml:space="preserve">A hallmark of Professor [Name]’s scholarship is their emphasis on</w:t>
      </w:r>
      <w:r>
        <w:t xml:space="preserve"> </w:t>
      </w:r>
      <w:r>
        <w:rPr>
          <w:bCs/>
          <w:b/>
        </w:rPr>
        <w:t xml:space="preserve">China Guangzhou</w:t>
      </w:r>
      <w:r>
        <w:t xml:space="preserve">-specific case studies. By contextualizing global theories within the socio-cultural and economic dynamics of Guangzhou, they have advanced a localized approach to academic research. For example, their 2021 paper on "Cultural Tourism in Cantonese Heritage Districts" proposed strategies for balancing heritage conservation with tourism-driven economic growth—a pressing issue in Guangzhou’s historic neighborhoods like Shamian Island.</w:t>
      </w:r>
    </w:p>
    <w:bookmarkEnd w:id="21"/>
    <w:bookmarkStart w:id="22" w:name="Xbd9a0ab61fe6134d016833c0e8de66a79aff27f"/>
    <w:p>
      <w:pPr>
        <w:pStyle w:val="Heading2"/>
      </w:pPr>
      <w:r>
        <w:t xml:space="preserve">Educational Impact and Pedagogical Innovations</w:t>
      </w:r>
    </w:p>
    <w:p>
      <w:pPr>
        <w:pStyle w:val="FirstParagraph"/>
      </w:pPr>
      <w:r>
        <w:rPr>
          <w:bCs/>
          <w:b/>
        </w:rPr>
        <w:t xml:space="preserve">Professor</w:t>
      </w:r>
      <w:r>
        <w:t xml:space="preserve"> </w:t>
      </w:r>
      <w:r>
        <w:t xml:space="preserve">[Name]’s influence extends beyond their research to the classroom, where they have redefined</w:t>
      </w:r>
      <w:r>
        <w:t xml:space="preserve"> </w:t>
      </w:r>
      <w:r>
        <w:rPr>
          <w:bCs/>
          <w:b/>
        </w:rPr>
        <w:t xml:space="preserve">abstract academic</w:t>
      </w:r>
      <w:r>
        <w:t xml:space="preserve"> </w:t>
      </w:r>
      <w:r>
        <w:t xml:space="preserve">pedagogy. Their teaching philosophy emphasizes critical thinking, interdisciplinary collaboration, and real-world problem-solving. At [University Name], they have developed curricula that integrate Guangzhou’s unique socio-economic landscape with global academic standards. One notable initiative is their "Guangzhou Innovation Lab," a student-led project where learners apply theoretical concepts to address local challenges such as waste management or digital inclusion in underprivileged communities.</w:t>
      </w:r>
    </w:p>
    <w:p>
      <w:pPr>
        <w:pStyle w:val="BodyText"/>
      </w:pPr>
      <w:r>
        <w:t xml:space="preserve">Professor [Name] has also championed the use of technology in education, particularly through virtual reality (VR) and augmented reality (AR) tools that simulate real-world scenarios relevant to Guangzhou. This approach aligns with the city’s ambition to become a leader in educational technology, as outlined in its 2025 Smart Education Plan.</w:t>
      </w:r>
    </w:p>
    <w:bookmarkEnd w:id="22"/>
    <w:bookmarkStart w:id="23" w:name="X49862b447863d3e7945190cf414ca82d829f5d5"/>
    <w:p>
      <w:pPr>
        <w:pStyle w:val="Heading2"/>
      </w:pPr>
      <w:r>
        <w:t xml:space="preserve">Community Engagement and Policy Influence</w:t>
      </w:r>
    </w:p>
    <w:p>
      <w:pPr>
        <w:pStyle w:val="FirstParagraph"/>
      </w:pPr>
      <w:r>
        <w:t xml:space="preserve">A defining feature of</w:t>
      </w:r>
      <w:r>
        <w:t xml:space="preserve"> </w:t>
      </w:r>
      <w:r>
        <w:rPr>
          <w:bCs/>
          <w:b/>
        </w:rPr>
        <w:t xml:space="preserve">Professor</w:t>
      </w:r>
      <w:r>
        <w:t xml:space="preserve"> </w:t>
      </w:r>
      <w:r>
        <w:t xml:space="preserve">[Name]’s career is their commitment to community engagement. By collaborating with local governments, NGOs, and industry stakeholders, they ensure that</w:t>
      </w:r>
      <w:r>
        <w:t xml:space="preserve"> </w:t>
      </w:r>
      <w:r>
        <w:rPr>
          <w:bCs/>
          <w:b/>
        </w:rPr>
        <w:t xml:space="preserve">abstract academic</w:t>
      </w:r>
      <w:r>
        <w:t xml:space="preserve"> </w:t>
      </w:r>
      <w:r>
        <w:t xml:space="preserve">research translates into tangible benefits for Guangzhou’s residents. For instance, their partnership with the Guangzhou Environmental Protection Bureau resulted in the development of a predictive model for air quality management—a tool now used by city planners to mitigate pollution during peak industrial activity periods.</w:t>
      </w:r>
    </w:p>
    <w:p>
      <w:pPr>
        <w:pStyle w:val="BodyText"/>
      </w:pPr>
      <w:r>
        <w:t xml:space="preserve">In addition to technical contributions, Professor [Name] has been instrumental in fostering cultural dialogues. Their 2022 public lecture series, "Tradition and Innovation in Guangzhou," drew thousands of participants and sparked discussions on how the city can preserve its Cantonese heritage while embracing modernization. Such efforts underscore their role as a bridge between academia and society.</w:t>
      </w:r>
    </w:p>
    <w:bookmarkEnd w:id="23"/>
    <w:bookmarkStart w:id="24" w:name="challenges-and-future-directions"/>
    <w:p>
      <w:pPr>
        <w:pStyle w:val="Heading2"/>
      </w:pPr>
      <w:r>
        <w:t xml:space="preserve">Challenges and Future Directions</w:t>
      </w:r>
    </w:p>
    <w:p>
      <w:pPr>
        <w:pStyle w:val="FirstParagraph"/>
      </w:pPr>
      <w:r>
        <w:t xml:space="preserve">Despite these achievements,</w:t>
      </w:r>
      <w:r>
        <w:t xml:space="preserve"> </w:t>
      </w:r>
      <w:r>
        <w:rPr>
          <w:bCs/>
          <w:b/>
        </w:rPr>
        <w:t xml:space="preserve">Professor</w:t>
      </w:r>
      <w:r>
        <w:t xml:space="preserve"> </w:t>
      </w:r>
      <w:r>
        <w:t xml:space="preserve">[Name] acknowledges the challenges inherent in conducting</w:t>
      </w:r>
      <w:r>
        <w:t xml:space="preserve"> </w:t>
      </w:r>
      <w:r>
        <w:rPr>
          <w:bCs/>
          <w:b/>
        </w:rPr>
        <w:t xml:space="preserve">abstract academic</w:t>
      </w:r>
      <w:r>
        <w:t xml:space="preserve"> </w:t>
      </w:r>
      <w:r>
        <w:t xml:space="preserve">research in a rapidly evolving urban environment like Guangzhou. These include balancing short-term policy demands with long-term scholarly inquiry, securing funding for interdisciplinary projects, and ensuring that academic outputs remain accessible to non-specialist audiences. To address these issues, they advocate for stronger institutional support for cross-disciplinary research centers and greater public-private partnerships in academic innovation.</w:t>
      </w:r>
    </w:p>
    <w:p>
      <w:pPr>
        <w:pStyle w:val="BodyText"/>
      </w:pPr>
      <w:r>
        <w:t xml:space="preserve">Looking ahead, Professor [Name] envisions expanding their work to include comparative studies of Guangzhou’s development with other Asian megacities. This would further enrich the</w:t>
      </w:r>
      <w:r>
        <w:t xml:space="preserve"> </w:t>
      </w:r>
      <w:r>
        <w:rPr>
          <w:bCs/>
          <w:b/>
        </w:rPr>
        <w:t xml:space="preserve">abstract academic</w:t>
      </w:r>
      <w:r>
        <w:t xml:space="preserve"> </w:t>
      </w:r>
      <w:r>
        <w:t xml:space="preserve">discourse on urbanization while providing actionable insights for policymakers in</w:t>
      </w:r>
      <w:r>
        <w:t xml:space="preserve"> </w:t>
      </w:r>
      <w:r>
        <w:rPr>
          <w:bCs/>
          <w:b/>
        </w:rPr>
        <w:t xml:space="preserve">China Guangzhou</w:t>
      </w:r>
      <w:r>
        <w:t xml:space="preserve">.</w:t>
      </w:r>
    </w:p>
    <w:bookmarkEnd w:id="24"/>
    <w:bookmarkStart w:id="25" w:name="X2e90555f5dc9a890d9ee039fd3dc7f3a4b99bb9"/>
    <w:p>
      <w:pPr>
        <w:pStyle w:val="Heading2"/>
      </w:pPr>
      <w:r>
        <w:t xml:space="preserve">Conclusion: The Professors Legacy in China Guangzhou</w:t>
      </w:r>
    </w:p>
    <w:p>
      <w:pPr>
        <w:pStyle w:val="FirstParagraph"/>
      </w:pPr>
      <w:r>
        <w:t xml:space="preserve">In conclusion,</w:t>
      </w:r>
      <w:r>
        <w:t xml:space="preserve"> </w:t>
      </w:r>
      <w:r>
        <w:rPr>
          <w:bCs/>
          <w:b/>
        </w:rPr>
        <w:t xml:space="preserve">Professor</w:t>
      </w:r>
      <w:r>
        <w:t xml:space="preserve"> </w:t>
      </w:r>
      <w:r>
        <w:t xml:space="preserve">[Name]’s career exemplifies the transformative potential of</w:t>
      </w:r>
      <w:r>
        <w:t xml:space="preserve"> </w:t>
      </w:r>
      <w:r>
        <w:rPr>
          <w:bCs/>
          <w:b/>
        </w:rPr>
        <w:t xml:space="preserve">abstract academic</w:t>
      </w:r>
      <w:r>
        <w:t xml:space="preserve"> </w:t>
      </w:r>
      <w:r>
        <w:t xml:space="preserve">inquiry when aligned with the needs of a dynamic region like</w:t>
      </w:r>
      <w:r>
        <w:t xml:space="preserve"> </w:t>
      </w:r>
      <w:r>
        <w:rPr>
          <w:bCs/>
          <w:b/>
        </w:rPr>
        <w:t xml:space="preserve">China Guangzhou</w:t>
      </w:r>
      <w:r>
        <w:t xml:space="preserve">. Their research, teaching, and community engagement have not only advanced scholarly knowledge but also contributed to the city’s socio-economic and cultural development. As Guangzhou continues to evolve as a global leader in innovation and sustainability, the contributions of Professor [Name] will remain foundational to its academic and policy landscapes.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China Guangzhou</dc:title>
  <dc:creator/>
  <cp:keywords/>
  <dcterms:created xsi:type="dcterms:W3CDTF">2026-07-21T06:22:31Z</dcterms:created>
  <dcterms:modified xsi:type="dcterms:W3CDTF">2026-07-21T06:22:31Z</dcterms:modified>
</cp:coreProperties>
</file>

<file path=docProps/custom.xml><?xml version="1.0" encoding="utf-8"?>
<Properties xmlns="http://schemas.openxmlformats.org/officeDocument/2006/custom-properties" xmlns:vt="http://schemas.openxmlformats.org/officeDocument/2006/docPropsVTypes"/>
</file>