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7cec844b01333e8f9585f3c63dfe078a4b7e04"/>
    <w:p>
      <w:pPr>
        <w:pStyle w:val="Heading1"/>
      </w:pPr>
      <w:r>
        <w:t xml:space="preserve">Abstract Academic: The Role of the Professor in Colombia Medellín</w:t>
      </w:r>
    </w:p>
    <w:p>
      <w:pPr>
        <w:pStyle w:val="FirstParagraph"/>
      </w:pPr>
      <w:r>
        <w:t xml:space="preserve">In the dynamic academic landscape of Colombia Medellín, the figure of the professor occupies a central position as both an educator and a catalyst for innovation. This abstract explores the multifaceted contributions of professors within higher education institutions in this vibrant city, emphasizing their critical role in shaping intellectual discourse, fostering research excellence, and addressing regional challenges through pedagogical practice. Colombia Medellín, as a hub of culture, technology, and innovation in northern Colombia, provides a unique context for examining the responsibilities and impact of academic professionals. This document delves into the academic trajectory of professors operating within this environment while underscoring their significance in advancing knowledge production and societal development.</w:t>
      </w:r>
    </w:p>
    <w:bookmarkStart w:id="20" w:name="X649153a399da12c45d538d25e27621baac04cc9"/>
    <w:p>
      <w:pPr>
        <w:pStyle w:val="Heading2"/>
      </w:pPr>
      <w:r>
        <w:t xml:space="preserve">The Professor as an Educator in Colombia Medellín</w:t>
      </w:r>
    </w:p>
    <w:p>
      <w:pPr>
        <w:pStyle w:val="FirstParagraph"/>
      </w:pPr>
      <w:r>
        <w:t xml:space="preserve">In Colombia Medellín, professors are more than mere instructors; they are architects of learning experiences tailored to the needs of a diverse student body. The city’s universities—such as Universidad de Antioquia, EAFIT University, and Universidad Pontificia Bolivariana—have long been recognized for their commitment to academic rigor and innovation. Professors here are tasked with designing curricula that integrate theoretical knowledge with practical applications, ensuring that students are equipped to navigate the complexities of a rapidly evolving globalized world. This dual focus on theory and practice is particularly vital in Colombia Medellín, where economic, social, and environmental challenges demand solutions rooted in interdisciplinary collaboration.</w:t>
      </w:r>
    </w:p>
    <w:p>
      <w:pPr>
        <w:pStyle w:val="BodyText"/>
      </w:pPr>
      <w:r>
        <w:t xml:space="preserve">A key aspect of the professor’s role is their ability to adapt teaching methodologies to the local context. For instance, professors often incorporate case studies related to Medellín’s urban development projects, such as its transformation from a city plagued by violence into a model for sustainable growth. By anchoring lessons in real-world scenarios, educators in Colombia Medellín not only enhance student engagement but also instill a sense of civic responsibility. Furthermore, the use of technology—such as virtual classrooms and digital repositories—has become increasingly important, especially in light of the global shift toward hybrid learning models.</w:t>
      </w:r>
    </w:p>
    <w:bookmarkEnd w:id="20"/>
    <w:bookmarkStart w:id="21" w:name="Xd927871e21648cbe03d75873030ec624d351393"/>
    <w:p>
      <w:pPr>
        <w:pStyle w:val="Heading2"/>
      </w:pPr>
      <w:r>
        <w:t xml:space="preserve">Research Contributions: Advancing Knowledge Through Academic Excellence</w:t>
      </w:r>
    </w:p>
    <w:p>
      <w:pPr>
        <w:pStyle w:val="FirstParagraph"/>
      </w:pPr>
      <w:r>
        <w:t xml:space="preserve">Beyond teaching, professors in Colombia Medellín are pivotal to the region’s research ecosystem. Their work spans disciplines ranging from engineering and environmental science to social sciences and humanities. For example, researchers at Universidad de Antioquia have pioneered studies on biodiversity conservation in the Andean region, a critical area given Medellín’s proximity to ecologically sensitive zones like the Paramo ecosystems. Similarly, professors at EAFIT University have contributed significantly to advancements in information technology and entrepreneurship, aligning with Medellín’s reputation as a center for innovation and startup culture.</w:t>
      </w:r>
    </w:p>
    <w:p>
      <w:pPr>
        <w:pStyle w:val="BodyText"/>
      </w:pPr>
      <w:r>
        <w:t xml:space="preserve">The academic community in Colombia Medellín is also deeply engaged in addressing local and national challenges. Professors often collaborate with governmental agencies, NGOs, and private sector entities to develop actionable solutions. For instance, research on urban mobility has informed the expansion of Medellín’s Metrocable system, which serves as a model for sustainable public transportation in mountainous cities. Such interdisciplinary initiatives underscore the professor’s role as a bridge between academia and society, ensuring that scholarly work translates into tangible benefits for communities.</w:t>
      </w:r>
    </w:p>
    <w:bookmarkEnd w:id="21"/>
    <w:bookmarkStart w:id="22" w:name="X424a0db46304e748d0d149833453454e6a1e123"/>
    <w:p>
      <w:pPr>
        <w:pStyle w:val="Heading2"/>
      </w:pPr>
      <w:r>
        <w:t xml:space="preserve">Academic Leadership and Institutional Development</w:t>
      </w:r>
    </w:p>
    <w:p>
      <w:pPr>
        <w:pStyle w:val="FirstParagraph"/>
      </w:pPr>
      <w:r>
        <w:t xml:space="preserve">In addition to their teaching and research roles, professors in Colombia Medellín frequently assume leadership positions within universities. These roles—such as department heads, deans, or research coordinators—require them to navigate complex administrative landscapes while maintaining a commitment to academic integrity. The ability to balance these responsibilities is crucial for fostering an environment of excellence and inclusivity.</w:t>
      </w:r>
    </w:p>
    <w:p>
      <w:pPr>
        <w:pStyle w:val="BodyText"/>
      </w:pPr>
      <w:r>
        <w:t xml:space="preserve">In recent years, there has been a growing emphasis on diversity and equity in higher education. Professors in Colombia Medellín have played a vital role in this movement by advocating for policies that promote access to education for underrepresented groups, including women, indigenous populations, and economically disadvantaged students. For example, initiatives at Universidad Pontificia Bolivariana aim to increase enrollment rates among rural communities through scholarship programs and flexible study schedules. These efforts reflect the professor’s broader responsibility as a steward of educational equity.</w:t>
      </w:r>
    </w:p>
    <w:bookmarkEnd w:id="22"/>
    <w:bookmarkStart w:id="23" w:name="X1864858096a0a20421234749e9dd8a2c9611bd4"/>
    <w:p>
      <w:pPr>
        <w:pStyle w:val="Heading2"/>
      </w:pPr>
      <w:r>
        <w:t xml:space="preserve">The Professor as a Cultural Catalyst in Colombia Medellín</w:t>
      </w:r>
    </w:p>
    <w:p>
      <w:pPr>
        <w:pStyle w:val="FirstParagraph"/>
      </w:pPr>
      <w:r>
        <w:t xml:space="preserve">Beyond their academic contributions, professors in Colombia Medellín are integral to the city’s cultural fabric. Medellín is renowned for its vibrant arts scene, literary festivals, and commitment to cultural preservation. Professors often engage with these initiatives by organizing public lectures, workshops, and community projects that celebrate the region’s rich heritage. For instance, collaborations between universities and local artists have led to exhibitions that highlight the history of Antioquia’s colonial architecture or contemporary issues in social justice.</w:t>
      </w:r>
    </w:p>
    <w:p>
      <w:pPr>
        <w:pStyle w:val="BodyText"/>
      </w:pPr>
      <w:r>
        <w:t xml:space="preserve">This intersection of academia and culture is particularly evident in Medellín’s emphasis on “social innovation,” a concept that merges creative problem-solving with community engagement. Professors frequently lead or participate in projects that use art, education, and technology to address societal challenges. Such endeavors not only enhance the visibility of academic institutions but also reinforce the idea that knowledge production is inherently linked to cultural and social progress.</w:t>
      </w:r>
    </w:p>
    <w:bookmarkEnd w:id="23"/>
    <w:bookmarkStart w:id="24" w:name="X03fdbc3189502a0114f365cc4be10157c259263"/>
    <w:p>
      <w:pPr>
        <w:pStyle w:val="Heading2"/>
      </w:pPr>
      <w:r>
        <w:t xml:space="preserve">Challenges and Opportunities for Professors in Colombia Medellín</w:t>
      </w:r>
    </w:p>
    <w:p>
      <w:pPr>
        <w:pStyle w:val="FirstParagraph"/>
      </w:pPr>
      <w:r>
        <w:t xml:space="preserve">Despite their contributions, professors in Colombia Medellín face significant challenges, including resource constraints, bureaucratic hurdles, and the need to compete globally. Limited funding for research infrastructure can hinder the ability of academics to conduct large-scale studies or acquire cutting-edge equipment. Additionally, the pressure to publish in international journals often places a heavy burden on faculty members who must balance teaching responsibilities with scholarly output.</w:t>
      </w:r>
    </w:p>
    <w:p>
      <w:pPr>
        <w:pStyle w:val="BodyText"/>
      </w:pPr>
      <w:r>
        <w:t xml:space="preserve">However, these challenges are accompanied by opportunities. The Colombian government has implemented policies aimed at strengthening higher education, such as the National Innovation System and programs supporting academic-industry partnerships. Professors in Colombia Medellín are well-positioned to leverage these initiatives to expand their research impact and secure international collaborations.</w:t>
      </w:r>
    </w:p>
    <w:bookmarkEnd w:id="24"/>
    <w:bookmarkStart w:id="25" w:name="Xa9e5f8fa94bf514409eb1b480f58625439917ba"/>
    <w:p>
      <w:pPr>
        <w:pStyle w:val="Heading2"/>
      </w:pPr>
      <w:r>
        <w:t xml:space="preserve">Conclusion: The Enduring Legacy of the Professor in Colombia Medellín</w:t>
      </w:r>
    </w:p>
    <w:p>
      <w:pPr>
        <w:pStyle w:val="FirstParagraph"/>
      </w:pPr>
      <w:r>
        <w:t xml:space="preserve">In summary, the professor in Colombia Medellín is a multifaceted figure whose work extends far beyond the classroom. Their dedication to teaching, research, leadership, and cultural engagement underscores their critical role in shaping both individual lives and societal progress. As Colombia continues its journey toward economic resilience and social equity, the contributions of professors in Medellín will remain indispensable. By fostering innovation, promoting inclusivity, and addressing regional challenges through academic rigor, these educators continue to affirm the enduring relevance of higher education as a force for positive change.</w:t>
      </w:r>
    </w:p>
    <w:p>
      <w:pPr>
        <w:pStyle w:val="BodyText"/>
      </w:pPr>
      <w:r>
        <w:t xml:space="preserve">This abstract academic document highlights the unique contributions of professors in Colombia Medellín while emphasizing their significance in a region striving to balance tradition with transformation. Their work serves as a testament to the power of education in driving collective progress and inspiring future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2026-07-24T05:53:43Z</dcterms:created>
  <dcterms:modified xsi:type="dcterms:W3CDTF">2026-07-24T05:53:43Z</dcterms:modified>
</cp:coreProperties>
</file>

<file path=docProps/custom.xml><?xml version="1.0" encoding="utf-8"?>
<Properties xmlns="http://schemas.openxmlformats.org/officeDocument/2006/custom-properties" xmlns:vt="http://schemas.openxmlformats.org/officeDocument/2006/docPropsVTypes"/>
</file>