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40721dbfc0eb9d15407ecf69e5605f0724151c8"/>
    <w:p>
      <w:pPr>
        <w:pStyle w:val="Heading1"/>
      </w:pPr>
      <w:r>
        <w:t xml:space="preserve">Abstract Academic Document: The Role and Contributions of a Professor in Iran, Tehran</w:t>
      </w:r>
    </w:p>
    <w:bookmarkStart w:id="20" w:name="introduction"/>
    <w:p>
      <w:pPr>
        <w:pStyle w:val="Heading2"/>
      </w:pPr>
      <w:r>
        <w:t xml:space="preserve">Introduction</w:t>
      </w:r>
    </w:p>
    <w:p>
      <w:pPr>
        <w:pStyle w:val="FirstParagraph"/>
      </w:pPr>
      <w:r>
        <w:t xml:space="preserve">The academic landscape of Iran, particularly in the capital city of Tehran, has long been shaped by the dedication and expertise of its professors. As a hub for higher education and research, Tehran hosts some of the most prestigious universities in the country, including the University of Tehran, Sharif University of Technology, and Iran University of Science and Technology. These institutions are not only centers for academic excellence but also serve as catalysts for national development through innovation, critical thinking, and interdisciplinary collaboration. The role of a</w:t>
      </w:r>
      <w:r>
        <w:t xml:space="preserve"> </w:t>
      </w:r>
      <w:r>
        <w:rPr>
          <w:bCs/>
          <w:b/>
        </w:rPr>
        <w:t xml:space="preserve">Professor</w:t>
      </w:r>
      <w:r>
        <w:t xml:space="preserve"> </w:t>
      </w:r>
      <w:r>
        <w:t xml:space="preserve">in this context is pivotal; they are tasked with fostering intellectual growth, advancing scientific knowledge, and addressing the socio-economic challenges facing Iran. This</w:t>
      </w:r>
      <w:r>
        <w:t xml:space="preserve"> </w:t>
      </w:r>
      <w:r>
        <w:rPr>
          <w:bCs/>
          <w:b/>
        </w:rPr>
        <w:t xml:space="preserve">Abstract academic</w:t>
      </w:r>
      <w:r>
        <w:t xml:space="preserve"> </w:t>
      </w:r>
      <w:r>
        <w:t xml:space="preserve">document seeks to explore the multifaceted contributions of a professor in Tehran, emphasizing their impact on education, research, and the broader Iranian society.</w:t>
      </w:r>
    </w:p>
    <w:bookmarkEnd w:id="20"/>
    <w:bookmarkStart w:id="22" w:name="academic_contributions"/>
    <w:bookmarkStart w:id="21" w:name="X524a7c3bfdd4a862f61b2527bd674b7a90407ef"/>
    <w:p>
      <w:pPr>
        <w:pStyle w:val="Heading2"/>
      </w:pPr>
      <w:r>
        <w:t xml:space="preserve">Academic Contributions of Professors in Iran, Tehran</w:t>
      </w:r>
    </w:p>
    <w:p>
      <w:pPr>
        <w:pStyle w:val="FirstParagraph"/>
      </w:pPr>
      <w:r>
        <w:t xml:space="preserve">The professors of Iran’s universities are not merely educators but also researchers and innovators. In Tehran, where academic rigor is deeply embedded in the cultural fabric, professors often lead groundbreaking studies in fields ranging from engineering and medicine to humanities and social sciences. Their work aligns with the national priorities of Iran, such as technological self-reliance, sustainable development, and the preservation of Persian cultural heritage. For instance, professors at Sharif University of Technology have played a critical role in advancing Iran’s aerospace industry through research initiatives that circumvent international sanctions. Similarly, scholars at the University of Tehran have contributed to preserving ancient Persian texts and promoting linguistic studies that strengthen national identity.</w:t>
      </w:r>
    </w:p>
    <w:p>
      <w:pPr>
        <w:pStyle w:val="BodyText"/>
      </w:pPr>
      <w:r>
        <w:t xml:space="preserve">The</w:t>
      </w:r>
      <w:r>
        <w:t xml:space="preserve"> </w:t>
      </w:r>
      <w:r>
        <w:rPr>
          <w:bCs/>
          <w:b/>
        </w:rPr>
        <w:t xml:space="preserve">Professor</w:t>
      </w:r>
      <w:r>
        <w:t xml:space="preserve"> </w:t>
      </w:r>
      <w:r>
        <w:t xml:space="preserve">in Tehran operates within a complex ecosystem influenced by political, economic, and cultural factors. Despite challenges such as limited access to global research networks and resource constraints, professors in Iran have demonstrated remarkable resilience. Their ability to adapt to these conditions while maintaining academic standards underscores their commitment to the field. Moreover, many professors engage in public service roles, advising policymakers on educational reforms or participating in community projects that address local needs. This dual role as an educator and a civic leader is a hallmark of academic life in Tehran.</w:t>
      </w:r>
    </w:p>
    <w:bookmarkEnd w:id="21"/>
    <w:bookmarkEnd w:id="22"/>
    <w:bookmarkStart w:id="24" w:name="interdisciplinary_approaches"/>
    <w:bookmarkStart w:id="23" w:name="Xfdaac029d8613cb93a2e037dc84ce5dec8986bc"/>
    <w:p>
      <w:pPr>
        <w:pStyle w:val="Heading2"/>
      </w:pPr>
      <w:r>
        <w:t xml:space="preserve">Interdisciplinary Approaches and Global Relevance</w:t>
      </w:r>
    </w:p>
    <w:p>
      <w:pPr>
        <w:pStyle w:val="FirstParagraph"/>
      </w:pPr>
      <w:r>
        <w:t xml:space="preserve">In recent years, the academic community in Iran has increasingly embraced interdisciplinary approaches to tackle complex global issues. Professors in Tehran are at the forefront of this movement, integrating knowledge from diverse disciplines such as environmental science, economics, and political theory. For example, collaborative projects between engineering and environmental departments have focused on renewable energy solutions tailored to Iran’s geographical conditions. These initiatives not only address local challenges but also contribute to global discussions on sustainability.</w:t>
      </w:r>
    </w:p>
    <w:p>
      <w:pPr>
        <w:pStyle w:val="BodyText"/>
      </w:pPr>
      <w:r>
        <w:t xml:space="preserve">The</w:t>
      </w:r>
      <w:r>
        <w:t xml:space="preserve"> </w:t>
      </w:r>
      <w:r>
        <w:rPr>
          <w:bCs/>
          <w:b/>
        </w:rPr>
        <w:t xml:space="preserve">Abstract academic</w:t>
      </w:r>
      <w:r>
        <w:t xml:space="preserve"> </w:t>
      </w:r>
      <w:r>
        <w:t xml:space="preserve">nature of this document reflects the need for professors in Tehran to engage with international academic trends while preserving the unique context of Iranian scholarship. Through publications, conferences, and partnerships with foreign universities (where permitted), professors strive to position Iran as a contributor to global knowledge systems. However, they must navigate geopolitical tensions that occasionally limit such collaborations. Despite these barriers, the academic community in Tehran remains committed to fostering a culture of inquiry and intellectual exchange.</w:t>
      </w:r>
    </w:p>
    <w:bookmarkEnd w:id="23"/>
    <w:bookmarkEnd w:id="24"/>
    <w:bookmarkStart w:id="26" w:name="challenges_and_opportunities"/>
    <w:bookmarkStart w:id="25" w:name="Xded54374bf178769e5b496b2e8c79593783b0ad"/>
    <w:p>
      <w:pPr>
        <w:pStyle w:val="Heading2"/>
      </w:pPr>
      <w:r>
        <w:t xml:space="preserve">Challenges and Opportunities for Professors in Iran, Tehran</w:t>
      </w:r>
    </w:p>
    <w:p>
      <w:pPr>
        <w:pStyle w:val="FirstParagraph"/>
      </w:pPr>
      <w:r>
        <w:t xml:space="preserve">The journey of a professor in Iran, particularly in Tehran, is marked by both challenges and opportunities. One of the primary challenges is the need to balance adherence to national policies with the pursuit of academic freedom. While universities in Tehran are centers for critical thought, professors must often align their research with state priorities or face restrictions on funding and publication. Additionally, economic pressures have impacted university budgets, affecting infrastructure development and access to modern research tools.</w:t>
      </w:r>
    </w:p>
    <w:p>
      <w:pPr>
        <w:pStyle w:val="BodyText"/>
      </w:pPr>
      <w:r>
        <w:t xml:space="preserve">Yet, these challenges have also spurred innovation. Professors in Tehran have leveraged technology to enhance teaching and research methodologies. Online learning platforms, virtual laboratories, and open-access journals are increasingly used to overcome resource limitations. Furthermore, the Iranian government’s emphasis on technological advancement has created opportunities for professors to lead national projects in areas such as artificial intelligence, biotechnology, and nanotechnology.</w:t>
      </w:r>
    </w:p>
    <w:bookmarkEnd w:id="25"/>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Professor</w:t>
      </w:r>
      <w:r>
        <w:t xml:space="preserve"> </w:t>
      </w:r>
      <w:r>
        <w:t xml:space="preserve">in Iran’s capital city of Tehran is indispensable to the nation’s academic and intellectual development. Their contributions span across disciplines, from pioneering research to community engagement, and their work reflects both the resilience and adaptability of Iranian academia. The</w:t>
      </w:r>
      <w:r>
        <w:t xml:space="preserve"> </w:t>
      </w:r>
      <w:r>
        <w:rPr>
          <w:bCs/>
          <w:b/>
        </w:rPr>
        <w:t xml:space="preserve">Abstract academic</w:t>
      </w:r>
      <w:r>
        <w:t xml:space="preserve"> </w:t>
      </w:r>
      <w:r>
        <w:t xml:space="preserve">nature of this document underscores the importance of recognizing professors not only as educators but also as agents of change in a rapidly evolving world. As Tehran continues to be a beacon for higher education in Iran, its professors will remain central to shaping the country’s future through knowledge, innovation, and dedication.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Iran Tehran</dc:title>
  <dc:creator/>
  <dc:language>en</dc:language>
  <cp:keywords/>
  <dcterms:created xsi:type="dcterms:W3CDTF">2026-04-30T20:03:18Z</dcterms:created>
  <dcterms:modified xsi:type="dcterms:W3CDTF">2026-04-30T20:03:18Z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