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c5e65297f83965eb4bd81f0c0cde060c72f600a"/>
    <w:p>
      <w:pPr>
        <w:pStyle w:val="Heading1"/>
      </w:pPr>
      <w:r>
        <w:t xml:space="preserve">Abstract Academic Document: The Role and Impact of a Professor in Iraq, Baghdad</w:t>
      </w:r>
    </w:p>
    <w:p>
      <w:pPr>
        <w:pStyle w:val="FirstParagraph"/>
      </w:pPr>
      <w:r>
        <w:rPr>
          <w:bCs/>
          <w:b/>
        </w:rPr>
        <w:t xml:space="preserve">Abstract:</w:t>
      </w:r>
    </w:p>
    <w:p>
      <w:pPr>
        <w:pStyle w:val="BodyText"/>
      </w:pPr>
      <w:r>
        <w:t xml:space="preserve">In the context of higher education and academic development, the role of a professor holds immense significance, particularly within regions facing socio-political challenges such as Iraq’s capital city, Baghdad. This academic document explores the multifaceted contributions of professors in Baghdad, emphasizing their responsibilities in fostering intellectual growth, advancing research in critical fields, and addressing the unique demands of an educational environment shaped by geopolitical instability and cultural diversity. The document is structured to highlight how a professor’s expertise, resilience, and dedication contribute to shaping the future of Iraq through education.</w:t>
      </w:r>
    </w:p>
    <w:bookmarkStart w:id="20" w:name="X17372d769af444f0758a52f7d96bde05e00a5af"/>
    <w:p>
      <w:pPr>
        <w:pStyle w:val="Heading2"/>
      </w:pPr>
      <w:r>
        <w:t xml:space="preserve">1. Introduction: The Academic Landscape in Baghdad</w:t>
      </w:r>
    </w:p>
    <w:p>
      <w:pPr>
        <w:pStyle w:val="FirstParagraph"/>
      </w:pPr>
      <w:r>
        <w:t xml:space="preserve">Baghdad, as the capital of Iraq, serves as a hub for academic excellence and intellectual discourse in the Middle East. Home to prestigious universities such as the University of Baghdad and Baghdad University, the city is a focal point for higher education across disciplines like engineering, medicine, humanities, and social sciences. However, this academic environment is not without its challenges. Decades of conflict have left educational infrastructure strained, with limited resources and fluctuating political stability affecting research funding and student engagement. In this context, professors play a pivotal role as both educators and researchers who strive to overcome these obstacles while nurturing the next generation of Iraqi scholars.</w:t>
      </w:r>
    </w:p>
    <w:bookmarkEnd w:id="20"/>
    <w:bookmarkStart w:id="21" w:name="X8e248df88c96df30012c5b3d70aadfb5976e984"/>
    <w:p>
      <w:pPr>
        <w:pStyle w:val="Heading2"/>
      </w:pPr>
      <w:r>
        <w:t xml:space="preserve">2. The Professor: A Pillar of Academic Leadership</w:t>
      </w:r>
    </w:p>
    <w:p>
      <w:pPr>
        <w:pStyle w:val="FirstParagraph"/>
      </w:pPr>
      <w:r>
        <w:t xml:space="preserve">A professor in Baghdad is not merely an instructor but a leader, innovator, and mentor. Their responsibilities extend beyond classroom teaching to include guiding students in research, publishing original work, and contributing to policy discussions that shape the nation’s future. Professors in Iraq must navigate complex environments where academic freedom is sometimes restricted by political agendas or resource scarcity. Despite these challenges, they remain committed to their mission of imparting knowledge and fostering critical thinking among students.</w:t>
      </w:r>
    </w:p>
    <w:p>
      <w:pPr>
        <w:pStyle w:val="BodyText"/>
      </w:pPr>
      <w:r>
        <w:t xml:space="preserve">For instance, a professor specializing in civil engineering might focus on developing sustainable infrastructure solutions tailored to Baghdad’s urban needs. A professor of medicine could work on combating public health crises exacerbated by environmental factors or conflict-related displacement. These examples underscore the diverse ways in which professors address pressing issues facing Iraq and its capital.</w:t>
      </w:r>
    </w:p>
    <w:bookmarkEnd w:id="21"/>
    <w:bookmarkStart w:id="22" w:name="X9e05ebac81659d1bdf0b86825c982a53cd870ca"/>
    <w:p>
      <w:pPr>
        <w:pStyle w:val="Heading2"/>
      </w:pPr>
      <w:r>
        <w:t xml:space="preserve">3. Contributions to Academic Research and Innovation</w:t>
      </w:r>
    </w:p>
    <w:p>
      <w:pPr>
        <w:pStyle w:val="FirstParagraph"/>
      </w:pPr>
      <w:r>
        <w:t xml:space="preserve">The academic contributions of professors in Baghdad are vital for advancing knowledge in their fields and addressing local challenges through research. For example, a professor of environmental science might lead studies on water scarcity in the Tigris-Euphrates basin, directly impacting policy decisions related to resource management. Similarly, professors in social sciences could explore the cultural dynamics of post-conflict societies, providing insights into reconciliation and national unity.</w:t>
      </w:r>
    </w:p>
    <w:p>
      <w:pPr>
        <w:pStyle w:val="BodyText"/>
      </w:pPr>
      <w:r>
        <w:t xml:space="preserve">Research conducted by professors often bridges theoretical knowledge with practical applications. In Baghdad’s universities, collaborative projects between academia and industry are increasingly common, fostering innovation in sectors such as technology and energy. These partnerships not only enhance the relevance of academic work but also create opportunities for students to engage in real-world problem-solving.</w:t>
      </w:r>
    </w:p>
    <w:bookmarkEnd w:id="22"/>
    <w:bookmarkStart w:id="23" w:name="X66fa8a19a6c66710b35007b1423f24cde32e121"/>
    <w:p>
      <w:pPr>
        <w:pStyle w:val="Heading2"/>
      </w:pPr>
      <w:r>
        <w:t xml:space="preserve">4. Challenges Faced by Professors in Baghdad</w:t>
      </w:r>
    </w:p>
    <w:p>
      <w:pPr>
        <w:pStyle w:val="FirstParagraph"/>
      </w:pPr>
      <w:r>
        <w:t xml:space="preserve">Despite their dedication, professors in Baghdad operate within a challenging ecosystem. Limited funding for research, outdated laboratory equipment, and brain drain due to emigration have created hurdles for academic progress. Additionally, the political climate can sometimes impede academic freedom, with professors facing pressure to align their work with state narratives or avoid controversial topics.</w:t>
      </w:r>
    </w:p>
    <w:p>
      <w:pPr>
        <w:pStyle w:val="BodyText"/>
      </w:pPr>
      <w:r>
        <w:t xml:space="preserve">Another challenge is the disparity in educational quality between public and private institutions. Professors at public universities often shoulder heavy teaching loads while competing for limited resources. Meanwhile, private institutions may lack the infrastructure to support cutting-edge research, limiting opportunities for innovation.</w:t>
      </w:r>
    </w:p>
    <w:bookmarkEnd w:id="23"/>
    <w:bookmarkStart w:id="24" w:name="strategies-for-overcoming-barriers"/>
    <w:p>
      <w:pPr>
        <w:pStyle w:val="Heading2"/>
      </w:pPr>
      <w:r>
        <w:t xml:space="preserve">5. Strategies for Overcoming Barriers</w:t>
      </w:r>
    </w:p>
    <w:p>
      <w:pPr>
        <w:pStyle w:val="FirstParagraph"/>
      </w:pPr>
      <w:r>
        <w:t xml:space="preserve">To address these challenges, professors in Baghdad have adopted various strategies. Many engage in international collaborations to access funding and expertise from global institutions. For example, partnerships with universities in Europe or the Gulf States have enabled Iraqi academics to publish joint research and participate in global conferences. These efforts not only elevate the profile of Baghdad’s universities but also provide students with exposure to international standards of education.</w:t>
      </w:r>
    </w:p>
    <w:p>
      <w:pPr>
        <w:pStyle w:val="BodyText"/>
      </w:pPr>
      <w:r>
        <w:t xml:space="preserve">Professors also emphasize community engagement as a means to bridge gaps between academia and society. By organizing public lectures, workshops, and outreach programs, they foster a culture of lifelong learning and ensure that academic research remains relevant to the needs of Baghdad’s diverse population.</w:t>
      </w:r>
    </w:p>
    <w:bookmarkEnd w:id="24"/>
    <w:bookmarkStart w:id="25" w:name="X835b435a02c8e3765b468327a30973c9ace77b2"/>
    <w:p>
      <w:pPr>
        <w:pStyle w:val="Heading2"/>
      </w:pPr>
      <w:r>
        <w:t xml:space="preserve">6. The Professor as an Inspiration for Future Generations</w:t>
      </w:r>
    </w:p>
    <w:p>
      <w:pPr>
        <w:pStyle w:val="FirstParagraph"/>
      </w:pPr>
      <w:r>
        <w:t xml:space="preserve">A professor’s impact extends beyond their immediate academic contributions. They serve as role models for students, demonstrating resilience in the face of adversity and inspiring them to pursue careers in academia or industry. In a city like Baghdad, where the value of education is often underscored by its potential to rebuild society, professors play a crucial role in instilling hope and ambition among young Iraqis.</w:t>
      </w:r>
    </w:p>
    <w:p>
      <w:pPr>
        <w:pStyle w:val="BodyText"/>
      </w:pPr>
      <w:r>
        <w:t xml:space="preserve">Through mentorship programs and personalized guidance, professors help students navigate academic challenges and prepare for professional life. Their commitment to excellence encourages graduates to contribute meaningfully to Iraq’s development, whether through scientific innovation, public service, or entrepreneurship.</w:t>
      </w:r>
    </w:p>
    <w:bookmarkEnd w:id="25"/>
    <w:bookmarkStart w:id="26" w:name="X468804091df7b6d60d6710e4e62ff9f491cd6ea"/>
    <w:p>
      <w:pPr>
        <w:pStyle w:val="Heading2"/>
      </w:pPr>
      <w:r>
        <w:t xml:space="preserve">7. Conclusion: The Enduring Legacy of a Professor in Baghdad</w:t>
      </w:r>
    </w:p>
    <w:p>
      <w:pPr>
        <w:pStyle w:val="FirstParagraph"/>
      </w:pPr>
      <w:r>
        <w:t xml:space="preserve">In summary, the role of a professor in Baghdad is both demanding and transformative. Amidst socio-political complexities and resource constraints, these educators remain steadfast in their mission to advance knowledge and empower students. Their contributions to research, education, and community engagement are critical for Iraq’s academic renaissance. As Baghdad continues to rebuild its institutions of higher learning, the dedication of professors will be instrumental in shaping a future where education drives national progress.</w:t>
      </w:r>
    </w:p>
    <w:p>
      <w:pPr>
        <w:pStyle w:val="BodyText"/>
      </w:pPr>
      <w:r>
        <w:t xml:space="preserve">This abstract academic document underscores the indispensable role of professors in Iraq’s capital city. By recognizing their challenges and celebrating their achievements, we reinforce the importance of supporting academic leaders who are paving the way for a more informed, innovative, and resilient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Iraq Baghdad</dc:title>
  <dc:creator/>
  <dc:language>en</dc:language>
  <cp:keywords/>
  <dcterms:created xsi:type="dcterms:W3CDTF">2026-07-22T20:44:25Z</dcterms:created>
  <dcterms:modified xsi:type="dcterms:W3CDTF">2026-07-22T20:44:25Z</dcterms:modified>
</cp:coreProperties>
</file>

<file path=docProps/custom.xml><?xml version="1.0" encoding="utf-8"?>
<Properties xmlns="http://schemas.openxmlformats.org/officeDocument/2006/custom-properties" xmlns:vt="http://schemas.openxmlformats.org/officeDocument/2006/docPropsVTypes"/>
</file>