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Kuwait</w:t>
      </w:r>
      <w:r>
        <w:t xml:space="preserve"> </w:t>
      </w:r>
      <w:r>
        <w:t xml:space="preserve">City</w:t>
      </w:r>
    </w:p>
    <w:bookmarkStart w:id="25" w:name="X84857001af14b48553f53a7cd31c804a9a27695"/>
    <w:p>
      <w:pPr>
        <w:pStyle w:val="Heading1"/>
      </w:pPr>
      <w:r>
        <w:t xml:space="preserve">Abstract Academic Document: The Role and Contributions of a Professor in Kuwait City, Kuwait</w:t>
      </w:r>
    </w:p>
    <w:p>
      <w:pPr>
        <w:pStyle w:val="FirstParagraph"/>
      </w:pPr>
      <w:r>
        <w:t xml:space="preserve">The academic landscape of Kuwait City, the capital of the State of Kuwait, is a vibrant hub for intellectual innovation and scholarly excellence. At its core lies the pivotal role played by professors who not only contribute to higher education but also shape the socio-economic and cultural development of the region. This abstract academic document explores the multifaceted contributions, challenges, and aspirations of a professor in Kuwait City, emphasizing their significance within both local and global academic paradigms. The discussion is framed around three key themes: (1) the evolution of higher education in Kuwait City; (2) the interdisciplinary research and teaching methodologies employed by professors; and (3) the role of academia in addressing regional challenges such as sustainability, technology integration, and cultural preservation.</w:t>
      </w:r>
    </w:p>
    <w:bookmarkStart w:id="20" w:name="X2733114c73801514ad4072949ab8771c7d277c2"/>
    <w:p>
      <w:pPr>
        <w:pStyle w:val="Heading2"/>
      </w:pPr>
      <w:r>
        <w:t xml:space="preserve">1. Higher Education in Kuwait City: A Historical and Contemporary Overview</w:t>
      </w:r>
    </w:p>
    <w:p>
      <w:pPr>
        <w:pStyle w:val="FirstParagraph"/>
      </w:pPr>
      <w:r>
        <w:t xml:space="preserve">Kuwait City has long been recognized as a center of academic excellence in the Gulf region. The establishment of institutions such as Kuwait University, the Petroleum Institute, and private universities like the American University in Kuwait (AUK) underscores the city’s commitment to fostering higher education. These institutions have produced generations of scholars, engineers, scientists, and professionals who contribute to Kuwait’s development. However, this growth has also brought challenges such as aligning curricula with global standards while preserving cultural values and addressing regional disparities in educational access.</w:t>
      </w:r>
    </w:p>
    <w:p>
      <w:pPr>
        <w:pStyle w:val="BodyText"/>
      </w:pPr>
      <w:r>
        <w:t xml:space="preserve">A professor in Kuwait City must navigate these dualities: balancing traditional knowledge systems with modern pedagogical approaches. For instance, integrating technology into classrooms without compromising the ethical and cultural foundations of Kuwaiti society is a critical task. Professors here are not merely educators; they are architects of a future where academic rigor meets societal needs.</w:t>
      </w:r>
    </w:p>
    <w:bookmarkEnd w:id="20"/>
    <w:bookmarkStart w:id="21" w:name="Xe7ac6d0c278de08b86e899f7d31653775748066"/>
    <w:p>
      <w:pPr>
        <w:pStyle w:val="Heading2"/>
      </w:pPr>
      <w:r>
        <w:t xml:space="preserve">2. Interdisciplinary Research and Teaching Methodologies</w:t>
      </w:r>
    </w:p>
    <w:p>
      <w:pPr>
        <w:pStyle w:val="FirstParagraph"/>
      </w:pPr>
      <w:r>
        <w:t xml:space="preserve">The role of a professor in Kuwait City extends beyond the classroom to include groundbreaking research that bridges disciplines. In an era marked by complex global challenges, professors are increasingly adopting interdisciplinary approaches to address issues such as climate change, energy transition, and digital transformation. For example, a professor in engineering might collaborate with social scientists to develop sustainable urban planning models tailored to Kuwait’s desert environment.</w:t>
      </w:r>
    </w:p>
    <w:p>
      <w:pPr>
        <w:pStyle w:val="BodyText"/>
      </w:pPr>
      <w:r>
        <w:t xml:space="preserve">Furthermore, the integration of experiential learning and problem-based pedagogies is gaining traction in Kuwaiti academia. Professors are leveraging partnerships with local industries and government agencies to create real-world learning opportunities for students. This approach not only enhances employability but also ensures that academic research remains relevant to Kuwait’s strategic goals, such as diversifying the economy away from oil dependency.</w:t>
      </w:r>
    </w:p>
    <w:p>
      <w:pPr>
        <w:pStyle w:val="BodyText"/>
      </w:pPr>
      <w:r>
        <w:t xml:space="preserve">The use of digital tools and virtual collaboration platforms has also transformed teaching methodologies. Professors in Kuwait City are at the forefront of adopting artificial intelligence (AI) and data analytics in education, ensuring that students are equipped with skills demanded by a rapidly evolving job market. These innovations highlight the adaptability and forward-thinking nature of academia in Kuwait.</w:t>
      </w:r>
    </w:p>
    <w:bookmarkEnd w:id="21"/>
    <w:bookmarkStart w:id="22" w:name="X6f2db99f0ea75a2be7d0bf2df87ceb85991cef2"/>
    <w:p>
      <w:pPr>
        <w:pStyle w:val="Heading2"/>
      </w:pPr>
      <w:r>
        <w:t xml:space="preserve">3. Addressing Regional Challenges: A Professor’s Role as a Change Agent</w:t>
      </w:r>
    </w:p>
    <w:p>
      <w:pPr>
        <w:pStyle w:val="FirstParagraph"/>
      </w:pPr>
      <w:r>
        <w:t xml:space="preserve">Kuwait faces unique challenges, including environmental degradation, youth unemployment, and the need for cultural preservation amid rapid urbanization. Professors in Kuwait City are uniquely positioned to address these issues through research and advocacy. For instance, scholars in environmental science are conducting studies on desertification and water conservation to inform policy decisions that protect Kuwait’s natural resources.</w:t>
      </w:r>
    </w:p>
    <w:p>
      <w:pPr>
        <w:pStyle w:val="BodyText"/>
      </w:pPr>
      <w:r>
        <w:t xml:space="preserve">In the realm of social sciences, professors are exploring ways to promote gender equality and youth engagement in civic activities. Their research often highlights the importance of education as a tool for societal empowerment. By collaborating with NGOs and government bodies, these academics contribute to creating inclusive policies that align with Kuwait’s Vision 2035, which emphasizes sustainable development and human capital investment.</w:t>
      </w:r>
    </w:p>
    <w:p>
      <w:pPr>
        <w:pStyle w:val="BodyText"/>
      </w:pPr>
      <w:r>
        <w:t xml:space="preserve">Additionally, professors play a vital role in fostering international collaboration. Through academic exchanges and research partnerships with institutions abroad, they help position Kuwait City as a global player in higher education. This not only enhances the reputation of local universities but also attracts foreign scholars and students to Kuwait.</w:t>
      </w:r>
    </w:p>
    <w:bookmarkEnd w:id="22"/>
    <w:bookmarkStart w:id="23" w:name="Xd6c2d5a7612cadc816c946419b9313c618f7055"/>
    <w:p>
      <w:pPr>
        <w:pStyle w:val="Heading2"/>
      </w:pPr>
      <w:r>
        <w:t xml:space="preserve">4. Challenges and Opportunities for Professors in Kuwait City</w:t>
      </w:r>
    </w:p>
    <w:p>
      <w:pPr>
        <w:pStyle w:val="FirstParagraph"/>
      </w:pPr>
      <w:r>
        <w:t xml:space="preserve">Despite their contributions, professors in Kuwait City face several challenges, including limited funding for research, bureaucratic hurdles in academic governance, and the need to balance teaching with external consultancy roles. However, these challenges are often met with resilience and creativity. For example, many professors leverage private sector partnerships to secure resources for their projects.</w:t>
      </w:r>
    </w:p>
    <w:p>
      <w:pPr>
        <w:pStyle w:val="BodyText"/>
      </w:pPr>
      <w:r>
        <w:t xml:space="preserve">Opportunities for growth abound as Kuwait invests heavily in STEM education and innovation hubs. Professors are encouraged to engage in entrepreneurship and technology-driven research, which aligns with the government’s push for a knowledge-based economy. This environment fosters a culture of academic freedom and intellectual risk-taking.</w:t>
      </w:r>
    </w:p>
    <w:bookmarkEnd w:id="23"/>
    <w:bookmarkStart w:id="24" w:name="Xabb12f792091956e4eb7b230eb816dd6a34fb34"/>
    <w:p>
      <w:pPr>
        <w:pStyle w:val="Heading2"/>
      </w:pPr>
      <w:r>
        <w:t xml:space="preserve">5. Conclusion: The Professor as a Pillar of Kuwait’s Future</w:t>
      </w:r>
    </w:p>
    <w:p>
      <w:pPr>
        <w:pStyle w:val="FirstParagraph"/>
      </w:pPr>
      <w:r>
        <w:t xml:space="preserve">In conclusion, the role of a professor in Kuwait City is indispensable to the nation’s academic and developmental trajectory. Their work in research, teaching, and community engagement ensures that higher education remains a dynamic force for progress. As Kuwait continues to evolve into a hub for innovation and sustainability, professors will remain at the forefront of shaping this future. By addressing regional challenges through interdisciplinary collaboration and fostering a culture of excellence, these scholars not only contribute to their institutions but also leave an indelible mark on the identity of Kuwait City as a beacon of knowledge in the Gulf region.</w:t>
      </w:r>
    </w:p>
    <w:p>
      <w:pPr>
        <w:pStyle w:val="BodyText"/>
      </w:pPr>
      <w:r>
        <w:t xml:space="preserve">This abstract academic document underscores the critical importance of recognizing and supporting professors in Kuwait City. Their contributions are not merely academic—they are foundational to building a resilient, innovative, and inclusive society that honors its heritage while embracing global opportunities.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Kuwait City</dc:title>
  <dc:creator/>
  <dc:language>en</dc:language>
  <cp:keywords/>
  <dcterms:created xsi:type="dcterms:W3CDTF">2026-07-23T12:58:23Z</dcterms:created>
  <dcterms:modified xsi:type="dcterms:W3CDTF">2026-07-23T12:58:23Z</dcterms:modified>
</cp:coreProperties>
</file>

<file path=docProps/custom.xml><?xml version="1.0" encoding="utf-8"?>
<Properties xmlns="http://schemas.openxmlformats.org/officeDocument/2006/custom-properties" xmlns:vt="http://schemas.openxmlformats.org/officeDocument/2006/docPropsVTypes"/>
</file>